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9D0F2" w14:textId="5AD21694" w:rsidR="000918C5" w:rsidRPr="00FD166F" w:rsidRDefault="006E661F" w:rsidP="005F6C69">
      <w:pPr>
        <w:tabs>
          <w:tab w:val="left" w:pos="7920"/>
        </w:tabs>
        <w:rPr>
          <w:rFonts w:ascii="Arial" w:hAnsi="Arial" w:cs="Arial"/>
          <w:b/>
          <w:sz w:val="24"/>
          <w:szCs w:val="24"/>
          <w:lang w:val="en-US"/>
        </w:rPr>
      </w:pPr>
      <w:r>
        <w:rPr>
          <w:rFonts w:ascii="Arial" w:hAnsi="Arial" w:cs="Arial"/>
          <w:b/>
          <w:sz w:val="24"/>
          <w:szCs w:val="24"/>
          <w:lang w:val="de-DE"/>
        </w:rPr>
        <w:t xml:space="preserve">3GPP </w:t>
      </w:r>
      <w:r w:rsidR="00AF3AB1">
        <w:rPr>
          <w:rFonts w:ascii="Arial" w:hAnsi="Arial" w:cs="Arial"/>
          <w:b/>
          <w:sz w:val="24"/>
          <w:szCs w:val="24"/>
          <w:lang w:val="de-DE"/>
        </w:rPr>
        <w:t>TSG-</w:t>
      </w:r>
      <w:r w:rsidR="000918C5" w:rsidRPr="002C213F">
        <w:rPr>
          <w:rFonts w:ascii="Arial" w:hAnsi="Arial" w:cs="Arial"/>
          <w:b/>
          <w:sz w:val="24"/>
          <w:szCs w:val="24"/>
          <w:lang w:val="de-DE"/>
        </w:rPr>
        <w:t xml:space="preserve">RAN </w:t>
      </w:r>
      <w:r w:rsidR="00C6735C">
        <w:rPr>
          <w:rFonts w:ascii="Arial" w:hAnsi="Arial" w:cs="Arial"/>
          <w:b/>
          <w:sz w:val="24"/>
          <w:szCs w:val="24"/>
          <w:lang w:val="de-DE"/>
        </w:rPr>
        <w:t>WG</w:t>
      </w:r>
      <w:r w:rsidR="00D406F0">
        <w:rPr>
          <w:rFonts w:ascii="Arial" w:hAnsi="Arial" w:cs="Arial"/>
          <w:b/>
          <w:sz w:val="24"/>
          <w:szCs w:val="24"/>
          <w:lang w:val="de-DE"/>
        </w:rPr>
        <w:t>4#</w:t>
      </w:r>
      <w:r w:rsidR="003A2FCD">
        <w:rPr>
          <w:rFonts w:ascii="Arial" w:hAnsi="Arial" w:cs="Arial"/>
          <w:b/>
          <w:sz w:val="24"/>
          <w:szCs w:val="24"/>
          <w:lang w:val="de-DE"/>
        </w:rPr>
        <w:t>AH</w:t>
      </w:r>
      <w:r w:rsidR="00D406F0">
        <w:rPr>
          <w:rFonts w:ascii="Arial" w:hAnsi="Arial" w:cs="Arial"/>
          <w:b/>
          <w:sz w:val="24"/>
          <w:szCs w:val="24"/>
          <w:lang w:val="de-DE"/>
        </w:rPr>
        <w:t>-1801</w:t>
      </w:r>
      <w:r w:rsidR="003A2FCD">
        <w:rPr>
          <w:rFonts w:ascii="Arial" w:hAnsi="Arial" w:cs="Arial"/>
          <w:b/>
          <w:sz w:val="24"/>
          <w:szCs w:val="24"/>
          <w:lang w:val="de-DE"/>
        </w:rPr>
        <w:t xml:space="preserve"> </w:t>
      </w:r>
      <w:r w:rsidR="000918C5">
        <w:rPr>
          <w:rFonts w:ascii="Arial" w:hAnsi="Arial" w:cs="Arial"/>
          <w:b/>
          <w:sz w:val="24"/>
          <w:szCs w:val="24"/>
          <w:lang w:val="de-DE"/>
        </w:rPr>
        <w:tab/>
      </w:r>
      <w:r w:rsidR="005F6C69" w:rsidRPr="00CA7495">
        <w:rPr>
          <w:rFonts w:ascii="Arial" w:hAnsi="Arial" w:cs="Arial"/>
          <w:b/>
          <w:sz w:val="24"/>
          <w:szCs w:val="24"/>
          <w:lang w:val="de-DE"/>
        </w:rPr>
        <w:t>R4-</w:t>
      </w:r>
      <w:r w:rsidR="005F6C69" w:rsidRPr="00736791">
        <w:rPr>
          <w:rFonts w:ascii="Arial" w:hAnsi="Arial" w:cs="Arial"/>
          <w:b/>
          <w:bCs/>
          <w:sz w:val="24"/>
          <w:szCs w:val="24"/>
          <w:lang w:val="en-US"/>
        </w:rPr>
        <w:t>1800285</w:t>
      </w:r>
      <w:r w:rsidR="000918C5">
        <w:rPr>
          <w:rFonts w:ascii="Arial" w:hAnsi="Arial" w:cs="Arial"/>
          <w:b/>
          <w:sz w:val="24"/>
          <w:szCs w:val="24"/>
          <w:lang w:val="de-DE"/>
        </w:rPr>
        <w:br/>
      </w:r>
      <w:r w:rsidR="00C6735C">
        <w:rPr>
          <w:rFonts w:ascii="Arial" w:hAnsi="Arial" w:cs="Arial"/>
          <w:b/>
          <w:sz w:val="24"/>
          <w:szCs w:val="24"/>
        </w:rPr>
        <w:t>San Diego</w:t>
      </w:r>
      <w:r w:rsidR="00960DA8">
        <w:rPr>
          <w:rFonts w:ascii="Arial" w:hAnsi="Arial" w:cs="Arial"/>
          <w:b/>
          <w:sz w:val="24"/>
          <w:szCs w:val="24"/>
        </w:rPr>
        <w:t>,</w:t>
      </w:r>
      <w:r w:rsidR="00C6735C">
        <w:rPr>
          <w:rFonts w:ascii="Arial" w:hAnsi="Arial" w:cs="Arial"/>
          <w:b/>
          <w:sz w:val="24"/>
          <w:szCs w:val="24"/>
        </w:rPr>
        <w:t xml:space="preserve"> CA,</w:t>
      </w:r>
      <w:r w:rsidR="00960DA8">
        <w:rPr>
          <w:rFonts w:ascii="Arial" w:hAnsi="Arial" w:cs="Arial"/>
          <w:b/>
          <w:sz w:val="24"/>
          <w:szCs w:val="24"/>
        </w:rPr>
        <w:t xml:space="preserve"> USA</w:t>
      </w:r>
      <w:r w:rsidR="000918C5" w:rsidRPr="002C213F">
        <w:rPr>
          <w:rFonts w:ascii="Arial" w:hAnsi="Arial" w:cs="Arial"/>
          <w:b/>
          <w:sz w:val="24"/>
          <w:szCs w:val="24"/>
        </w:rPr>
        <w:t xml:space="preserve"> </w:t>
      </w:r>
      <w:r w:rsidR="00C6735C">
        <w:rPr>
          <w:rFonts w:ascii="Arial" w:hAnsi="Arial" w:cs="Arial"/>
          <w:b/>
          <w:sz w:val="24"/>
          <w:szCs w:val="24"/>
        </w:rPr>
        <w:t>Jan. 22</w:t>
      </w:r>
      <w:r w:rsidR="002F1C32">
        <w:rPr>
          <w:rFonts w:ascii="Arial" w:hAnsi="Arial" w:cs="Arial"/>
          <w:b/>
          <w:sz w:val="24"/>
          <w:szCs w:val="24"/>
        </w:rPr>
        <w:t xml:space="preserve"> </w:t>
      </w:r>
      <w:r w:rsidR="00C6735C">
        <w:rPr>
          <w:rFonts w:ascii="Arial" w:hAnsi="Arial" w:cs="Arial"/>
          <w:b/>
          <w:sz w:val="24"/>
          <w:szCs w:val="24"/>
        </w:rPr>
        <w:t>- 26</w:t>
      </w:r>
      <w:r w:rsidR="008F0538">
        <w:rPr>
          <w:rFonts w:ascii="Arial" w:hAnsi="Arial" w:cs="Arial"/>
          <w:b/>
          <w:sz w:val="24"/>
          <w:szCs w:val="24"/>
        </w:rPr>
        <w:t>,</w:t>
      </w:r>
      <w:r w:rsidR="00C6735C">
        <w:rPr>
          <w:rFonts w:ascii="Arial" w:hAnsi="Arial" w:cs="Arial"/>
          <w:b/>
          <w:sz w:val="24"/>
          <w:szCs w:val="24"/>
        </w:rPr>
        <w:t xml:space="preserve"> 2018</w:t>
      </w:r>
    </w:p>
    <w:p w14:paraId="7CC1B757" w14:textId="77777777" w:rsidR="000918C5" w:rsidRPr="0008103A" w:rsidRDefault="000918C5" w:rsidP="00A405A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6735C">
        <w:rPr>
          <w:rFonts w:ascii="Arial" w:hAnsi="Arial" w:cs="Arial"/>
          <w:b/>
          <w:sz w:val="24"/>
          <w:szCs w:val="24"/>
        </w:rPr>
        <w:t>4.3.2.1.5</w:t>
      </w:r>
    </w:p>
    <w:p w14:paraId="2EA3863C" w14:textId="1EF8D030" w:rsidR="000918C5" w:rsidRPr="0008103A" w:rsidRDefault="000918C5" w:rsidP="008C0B2E">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sidR="00086A17">
        <w:rPr>
          <w:rFonts w:ascii="Arial" w:hAnsi="Arial" w:cs="Arial"/>
          <w:b/>
          <w:sz w:val="24"/>
          <w:szCs w:val="24"/>
        </w:rPr>
        <w:t>Apple</w:t>
      </w:r>
      <w:r w:rsidR="00847276">
        <w:rPr>
          <w:rFonts w:ascii="Arial" w:hAnsi="Arial" w:cs="Arial"/>
          <w:b/>
          <w:sz w:val="24"/>
          <w:szCs w:val="24"/>
        </w:rPr>
        <w:t xml:space="preserve"> Inc.</w:t>
      </w:r>
      <w:r w:rsidR="005F6C69">
        <w:rPr>
          <w:rFonts w:ascii="Arial" w:hAnsi="Arial" w:cs="Arial"/>
          <w:b/>
          <w:sz w:val="24"/>
          <w:szCs w:val="24"/>
        </w:rPr>
        <w:t>, Intel Corporation</w:t>
      </w:r>
    </w:p>
    <w:p w14:paraId="52616890" w14:textId="77777777" w:rsidR="000918C5" w:rsidRPr="0008103A" w:rsidRDefault="000918C5" w:rsidP="003A2FCD">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A2FCD">
        <w:rPr>
          <w:rFonts w:ascii="Arial" w:hAnsi="Arial" w:cs="Arial"/>
          <w:b/>
          <w:sz w:val="24"/>
          <w:szCs w:val="24"/>
        </w:rPr>
        <w:t>Assumptions for Simulating</w:t>
      </w:r>
      <w:r w:rsidR="00C6735C" w:rsidRPr="00C6735C">
        <w:rPr>
          <w:rFonts w:ascii="Arial" w:hAnsi="Arial" w:cs="Arial"/>
          <w:b/>
          <w:sz w:val="24"/>
          <w:szCs w:val="24"/>
        </w:rPr>
        <w:t xml:space="preserve"> Spherical Coverage Performance</w:t>
      </w:r>
    </w:p>
    <w:p w14:paraId="7DF54210" w14:textId="77777777" w:rsidR="000918C5" w:rsidRPr="0008103A" w:rsidRDefault="000918C5" w:rsidP="000918C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56D26">
        <w:rPr>
          <w:rFonts w:ascii="Arial" w:hAnsi="Arial" w:cs="Arial"/>
          <w:b/>
          <w:sz w:val="24"/>
          <w:szCs w:val="24"/>
        </w:rPr>
        <w:t>Discussion</w:t>
      </w:r>
    </w:p>
    <w:p w14:paraId="44F45347" w14:textId="77777777" w:rsidR="000918C5" w:rsidRDefault="000918C5" w:rsidP="000918C5">
      <w:pPr>
        <w:pStyle w:val="Heading1"/>
      </w:pPr>
      <w:r w:rsidRPr="00647B25">
        <w:t>1</w:t>
      </w:r>
      <w:r w:rsidRPr="00647B25">
        <w:tab/>
        <w:t>Introduction</w:t>
      </w:r>
    </w:p>
    <w:p w14:paraId="6C2BA12F" w14:textId="3BDF469F" w:rsidR="000918C5" w:rsidRPr="00A75918" w:rsidRDefault="000918C5" w:rsidP="00013002">
      <w:pPr>
        <w:rPr>
          <w:rFonts w:eastAsia="Batang"/>
        </w:rPr>
      </w:pPr>
      <w:r w:rsidRPr="00A75918">
        <w:rPr>
          <w:rFonts w:eastAsia="Batang"/>
        </w:rPr>
        <w:t>During the RAN #</w:t>
      </w:r>
      <w:r w:rsidR="009E2E16" w:rsidRPr="00A75918">
        <w:rPr>
          <w:rFonts w:eastAsia="Batang"/>
        </w:rPr>
        <w:t xml:space="preserve">73 </w:t>
      </w:r>
      <w:r w:rsidRPr="00A75918">
        <w:rPr>
          <w:rFonts w:eastAsia="Batang"/>
        </w:rPr>
        <w:t xml:space="preserve">meeting the study item on New Radio access technology </w:t>
      </w:r>
      <w:r w:rsidRPr="00A75918">
        <w:rPr>
          <w:rFonts w:eastAsia="Batang"/>
        </w:rPr>
        <w:fldChar w:fldCharType="begin"/>
      </w:r>
      <w:r w:rsidRPr="00A75918">
        <w:rPr>
          <w:rFonts w:eastAsia="Batang"/>
        </w:rPr>
        <w:instrText xml:space="preserve"> REF _Ref476814365 \r \h </w:instrText>
      </w:r>
      <w:r w:rsidR="009A1B4A" w:rsidRPr="00A75918">
        <w:rPr>
          <w:rFonts w:eastAsia="Batang"/>
        </w:rPr>
        <w:instrText xml:space="preserve"> \* MERGEFORMAT </w:instrText>
      </w:r>
      <w:r w:rsidRPr="00A75918">
        <w:rPr>
          <w:rFonts w:eastAsia="Batang"/>
        </w:rPr>
      </w:r>
      <w:r w:rsidRPr="00A75918">
        <w:rPr>
          <w:rFonts w:eastAsia="Batang"/>
        </w:rPr>
        <w:fldChar w:fldCharType="separate"/>
      </w:r>
      <w:r w:rsidR="00645108" w:rsidRPr="00A75918">
        <w:rPr>
          <w:rFonts w:eastAsia="Batang"/>
        </w:rPr>
        <w:t>[1]</w:t>
      </w:r>
      <w:r w:rsidRPr="00A75918">
        <w:rPr>
          <w:rFonts w:eastAsia="Batang"/>
        </w:rPr>
        <w:fldChar w:fldCharType="end"/>
      </w:r>
      <w:r w:rsidRPr="00A75918">
        <w:rPr>
          <w:rFonts w:eastAsia="Batang"/>
        </w:rPr>
        <w:t xml:space="preserve"> was finalized with its outcome captured in TR</w:t>
      </w:r>
      <w:r w:rsidR="005E5438">
        <w:rPr>
          <w:rFonts w:eastAsia="Batang"/>
        </w:rPr>
        <w:t xml:space="preserve"> </w:t>
      </w:r>
      <w:r w:rsidRPr="00A75918">
        <w:rPr>
          <w:rFonts w:eastAsia="Batang"/>
        </w:rPr>
        <w:t xml:space="preserve">38.803 </w:t>
      </w:r>
      <w:r w:rsidRPr="00A75918">
        <w:rPr>
          <w:rFonts w:eastAsia="Batang"/>
        </w:rPr>
        <w:fldChar w:fldCharType="begin"/>
      </w:r>
      <w:r w:rsidRPr="00A75918">
        <w:rPr>
          <w:rFonts w:eastAsia="Batang"/>
        </w:rPr>
        <w:instrText xml:space="preserve"> REF _Ref466239739 \r \h </w:instrText>
      </w:r>
      <w:r w:rsidR="009A1B4A" w:rsidRPr="00A75918">
        <w:rPr>
          <w:rFonts w:eastAsia="Batang"/>
        </w:rPr>
        <w:instrText xml:space="preserve"> \* MERGEFORMAT </w:instrText>
      </w:r>
      <w:r w:rsidRPr="00A75918">
        <w:rPr>
          <w:rFonts w:eastAsia="Batang"/>
        </w:rPr>
      </w:r>
      <w:r w:rsidRPr="00A75918">
        <w:rPr>
          <w:rFonts w:eastAsia="Batang"/>
        </w:rPr>
        <w:fldChar w:fldCharType="separate"/>
      </w:r>
      <w:r w:rsidR="00645108" w:rsidRPr="00A75918">
        <w:rPr>
          <w:rFonts w:eastAsia="Batang"/>
        </w:rPr>
        <w:t>[2]</w:t>
      </w:r>
      <w:r w:rsidRPr="00A75918">
        <w:rPr>
          <w:rFonts w:eastAsia="Batang"/>
        </w:rPr>
        <w:fldChar w:fldCharType="end"/>
      </w:r>
      <w:r w:rsidRPr="00A75918">
        <w:rPr>
          <w:rFonts w:eastAsia="Batang"/>
        </w:rPr>
        <w:t>. During RAN #</w:t>
      </w:r>
      <w:r w:rsidR="009E2E16" w:rsidRPr="00A75918">
        <w:rPr>
          <w:rFonts w:eastAsia="Batang"/>
        </w:rPr>
        <w:t xml:space="preserve">75 </w:t>
      </w:r>
      <w:r w:rsidRPr="00A75918">
        <w:rPr>
          <w:rFonts w:eastAsia="Batang"/>
        </w:rPr>
        <w:t xml:space="preserve">the New Radio Work Item was initiated </w:t>
      </w:r>
      <w:r w:rsidRPr="00A75918">
        <w:rPr>
          <w:rFonts w:eastAsia="Batang"/>
        </w:rPr>
        <w:fldChar w:fldCharType="begin"/>
      </w:r>
      <w:r w:rsidRPr="00A75918">
        <w:rPr>
          <w:rFonts w:eastAsia="Batang"/>
        </w:rPr>
        <w:instrText xml:space="preserve"> REF _Ref476813621 \r \h </w:instrText>
      </w:r>
      <w:r w:rsidR="009A1B4A" w:rsidRPr="00A75918">
        <w:rPr>
          <w:rFonts w:eastAsia="Batang"/>
        </w:rPr>
        <w:instrText xml:space="preserve"> \* MERGEFORMAT </w:instrText>
      </w:r>
      <w:r w:rsidRPr="00A75918">
        <w:rPr>
          <w:rFonts w:eastAsia="Batang"/>
        </w:rPr>
      </w:r>
      <w:r w:rsidRPr="00A75918">
        <w:rPr>
          <w:rFonts w:eastAsia="Batang"/>
        </w:rPr>
        <w:fldChar w:fldCharType="separate"/>
      </w:r>
      <w:r w:rsidR="00645108" w:rsidRPr="00A75918">
        <w:rPr>
          <w:rFonts w:eastAsia="Batang"/>
        </w:rPr>
        <w:t>[</w:t>
      </w:r>
      <w:r w:rsidR="009E2E16" w:rsidRPr="00A75918">
        <w:rPr>
          <w:rFonts w:eastAsia="Batang"/>
        </w:rPr>
        <w:t>3</w:t>
      </w:r>
      <w:r w:rsidR="00645108" w:rsidRPr="00A75918">
        <w:rPr>
          <w:rFonts w:eastAsia="Batang"/>
        </w:rPr>
        <w:t>]</w:t>
      </w:r>
      <w:r w:rsidRPr="00A75918">
        <w:rPr>
          <w:rFonts w:eastAsia="Batang"/>
        </w:rPr>
        <w:fldChar w:fldCharType="end"/>
      </w:r>
      <w:r w:rsidR="00A94A05" w:rsidRPr="00A75918">
        <w:rPr>
          <w:rFonts w:eastAsia="Batang"/>
        </w:rPr>
        <w:t>. With an</w:t>
      </w:r>
      <w:r w:rsidRPr="00A75918">
        <w:rPr>
          <w:rFonts w:eastAsia="Batang"/>
        </w:rPr>
        <w:t xml:space="preserve"> agreement to define and test RF requirements for NR mm</w:t>
      </w:r>
      <w:r w:rsidR="009A1B4A" w:rsidRPr="00A75918">
        <w:rPr>
          <w:rFonts w:eastAsia="Batang"/>
        </w:rPr>
        <w:t>-</w:t>
      </w:r>
      <w:r w:rsidR="00BC182F" w:rsidRPr="00A75918">
        <w:rPr>
          <w:rFonts w:eastAsia="Batang"/>
        </w:rPr>
        <w:t>w</w:t>
      </w:r>
      <w:r w:rsidR="00F76EEA" w:rsidRPr="00A75918">
        <w:rPr>
          <w:rFonts w:eastAsia="Batang"/>
        </w:rPr>
        <w:t xml:space="preserve">ave </w:t>
      </w:r>
      <w:r w:rsidRPr="00A75918">
        <w:rPr>
          <w:rFonts w:eastAsia="Batang"/>
        </w:rPr>
        <w:t xml:space="preserve">over </w:t>
      </w:r>
      <w:r w:rsidR="00A94A05" w:rsidRPr="00A75918">
        <w:rPr>
          <w:rFonts w:eastAsia="Batang"/>
        </w:rPr>
        <w:t>the air (OTA), the discussion on</w:t>
      </w:r>
      <w:r w:rsidRPr="00A75918">
        <w:rPr>
          <w:rFonts w:eastAsia="Batang"/>
        </w:rPr>
        <w:t xml:space="preserve"> </w:t>
      </w:r>
      <w:r w:rsidR="00013002" w:rsidRPr="00A75918">
        <w:rPr>
          <w:rFonts w:eastAsia="Batang"/>
        </w:rPr>
        <w:t>spherical coverage</w:t>
      </w:r>
      <w:r w:rsidRPr="00A75918">
        <w:rPr>
          <w:rFonts w:eastAsia="Batang"/>
        </w:rPr>
        <w:t xml:space="preserve"> has evolved over a number of agreements.</w:t>
      </w:r>
    </w:p>
    <w:p w14:paraId="60D37279" w14:textId="77777777" w:rsidR="004667B7" w:rsidRPr="00A75918" w:rsidRDefault="00A94A05" w:rsidP="00B86EA1">
      <w:pPr>
        <w:rPr>
          <w:rFonts w:eastAsia="Batang"/>
        </w:rPr>
      </w:pPr>
      <w:r w:rsidRPr="00A75918">
        <w:rPr>
          <w:rFonts w:eastAsia="Batang"/>
        </w:rPr>
        <w:t>Most recently, in</w:t>
      </w:r>
      <w:r w:rsidR="004667B7" w:rsidRPr="00A75918">
        <w:rPr>
          <w:rFonts w:eastAsia="Batang"/>
        </w:rPr>
        <w:t xml:space="preserve"> RAN</w:t>
      </w:r>
      <w:r w:rsidR="00470C4F" w:rsidRPr="00A75918">
        <w:rPr>
          <w:rFonts w:eastAsia="Batang"/>
        </w:rPr>
        <w:t>4</w:t>
      </w:r>
      <w:r w:rsidR="004667B7" w:rsidRPr="00A75918">
        <w:rPr>
          <w:rFonts w:eastAsia="Batang"/>
        </w:rPr>
        <w:t>#8</w:t>
      </w:r>
      <w:r w:rsidR="00412631" w:rsidRPr="00A75918">
        <w:rPr>
          <w:rFonts w:eastAsia="Batang"/>
        </w:rPr>
        <w:t>5</w:t>
      </w:r>
      <w:r w:rsidR="004667B7" w:rsidRPr="00A75918">
        <w:rPr>
          <w:rFonts w:eastAsia="Batang"/>
        </w:rPr>
        <w:t xml:space="preserve">, </w:t>
      </w:r>
      <w:r w:rsidR="00056D26" w:rsidRPr="00A75918">
        <w:rPr>
          <w:rFonts w:eastAsia="Batang"/>
        </w:rPr>
        <w:t>a</w:t>
      </w:r>
      <w:r w:rsidR="004667B7" w:rsidRPr="00A75918">
        <w:rPr>
          <w:rFonts w:eastAsia="Batang"/>
        </w:rPr>
        <w:t xml:space="preserve"> WF on </w:t>
      </w:r>
      <w:r w:rsidR="003A2FCD" w:rsidRPr="00A75918">
        <w:rPr>
          <w:rFonts w:eastAsia="Batang"/>
        </w:rPr>
        <w:t>spherical coverage</w:t>
      </w:r>
      <w:r w:rsidR="004667B7" w:rsidRPr="00A75918">
        <w:rPr>
          <w:rFonts w:eastAsia="Batang"/>
        </w:rPr>
        <w:t xml:space="preserve"> in FR2 was </w:t>
      </w:r>
      <w:r w:rsidR="00B86EA1" w:rsidRPr="00A75918">
        <w:rPr>
          <w:rFonts w:eastAsia="Batang"/>
        </w:rPr>
        <w:t>agreed</w:t>
      </w:r>
      <w:r w:rsidR="000F5387" w:rsidRPr="00A75918">
        <w:rPr>
          <w:rFonts w:eastAsia="Batang"/>
        </w:rPr>
        <w:t xml:space="preserve"> in [</w:t>
      </w:r>
      <w:r w:rsidR="003A2FCD" w:rsidRPr="00A75918">
        <w:rPr>
          <w:rFonts w:eastAsia="Batang"/>
        </w:rPr>
        <w:t>4</w:t>
      </w:r>
      <w:r w:rsidR="004667B7" w:rsidRPr="00A75918">
        <w:rPr>
          <w:rFonts w:eastAsia="Batang"/>
        </w:rPr>
        <w:t>]</w:t>
      </w:r>
      <w:r w:rsidR="00056D26" w:rsidRPr="00A75918">
        <w:rPr>
          <w:rFonts w:eastAsia="Batang"/>
        </w:rPr>
        <w:t xml:space="preserve"> and </w:t>
      </w:r>
      <w:r w:rsidR="00A872EC" w:rsidRPr="00A75918">
        <w:rPr>
          <w:rFonts w:eastAsia="Batang"/>
        </w:rPr>
        <w:t xml:space="preserve">suggests </w:t>
      </w:r>
      <w:r w:rsidR="00F8416B" w:rsidRPr="00A75918">
        <w:rPr>
          <w:rFonts w:eastAsia="Batang"/>
        </w:rPr>
        <w:t>a</w:t>
      </w:r>
      <w:r w:rsidR="00A872EC" w:rsidRPr="00A75918">
        <w:rPr>
          <w:rFonts w:eastAsia="Batang"/>
        </w:rPr>
        <w:t xml:space="preserve"> work plan for </w:t>
      </w:r>
      <w:r w:rsidR="00B86EA1" w:rsidRPr="00A75918">
        <w:rPr>
          <w:rFonts w:eastAsia="Batang"/>
        </w:rPr>
        <w:t xml:space="preserve">forthcoming </w:t>
      </w:r>
      <w:r w:rsidR="00A872EC" w:rsidRPr="00A75918">
        <w:rPr>
          <w:rFonts w:eastAsia="Batang"/>
        </w:rPr>
        <w:t>meeting</w:t>
      </w:r>
      <w:r w:rsidR="00B86EA1" w:rsidRPr="00A75918">
        <w:rPr>
          <w:rFonts w:eastAsia="Batang"/>
        </w:rPr>
        <w:t>s</w:t>
      </w:r>
      <w:r w:rsidR="00F8416B" w:rsidRPr="00A75918">
        <w:rPr>
          <w:rFonts w:eastAsia="Batang"/>
        </w:rPr>
        <w:t xml:space="preserve"> and provides some simulation assumptions to be discussed as follows</w:t>
      </w:r>
      <w:r w:rsidR="00A872EC" w:rsidRPr="00A75918">
        <w:rPr>
          <w:rFonts w:eastAsia="Batang"/>
        </w:rPr>
        <w:t>:</w:t>
      </w:r>
    </w:p>
    <w:p w14:paraId="2ADB631A" w14:textId="5447C4E8" w:rsidR="00F8416B" w:rsidRDefault="008669A7" w:rsidP="008B08E4">
      <w:pPr>
        <w:rPr>
          <w:rFonts w:eastAsia="Batang"/>
        </w:rPr>
      </w:pPr>
      <w:r>
        <w:rPr>
          <w:noProof/>
          <w:lang w:val="en-US" w:eastAsia="en-US"/>
        </w:rPr>
        <mc:AlternateContent>
          <mc:Choice Requires="wps">
            <w:drawing>
              <wp:inline distT="0" distB="0" distL="0" distR="0" wp14:anchorId="060F0029" wp14:editId="6267E01D">
                <wp:extent cx="6098540" cy="4048760"/>
                <wp:effectExtent l="0" t="0" r="10160" b="15240"/>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4048760"/>
                        </a:xfrm>
                        <a:prstGeom prst="rect">
                          <a:avLst/>
                        </a:prstGeom>
                        <a:solidFill>
                          <a:srgbClr val="FFFFFF"/>
                        </a:solidFill>
                        <a:ln w="9525">
                          <a:solidFill>
                            <a:srgbClr val="000000"/>
                          </a:solidFill>
                          <a:miter lim="800000"/>
                          <a:headEnd/>
                          <a:tailEnd/>
                        </a:ln>
                      </wps:spPr>
                      <wps:txbx>
                        <w:txbxContent>
                          <w:p w14:paraId="3D37EF8D" w14:textId="77777777" w:rsidR="00FA2724" w:rsidRPr="00BE0DA7" w:rsidRDefault="00F77A0B" w:rsidP="004667B7">
                            <w:pPr>
                              <w:overflowPunct/>
                              <w:autoSpaceDE/>
                              <w:autoSpaceDN/>
                              <w:adjustRightInd/>
                              <w:spacing w:after="0" w:line="259" w:lineRule="auto"/>
                              <w:textAlignment w:val="auto"/>
                              <w:rPr>
                                <w:b/>
                                <w:bCs/>
                              </w:rPr>
                            </w:pPr>
                            <w:r>
                              <w:rPr>
                                <w:b/>
                                <w:bCs/>
                              </w:rPr>
                              <w:t>Work Plan</w:t>
                            </w:r>
                            <w:r w:rsidR="00FA2724" w:rsidRPr="00BE0DA7">
                              <w:rPr>
                                <w:rFonts w:hint="eastAsia"/>
                                <w:b/>
                                <w:bCs/>
                              </w:rPr>
                              <w:t>:</w:t>
                            </w:r>
                            <w:r w:rsidR="00FA2724" w:rsidRPr="00BE0DA7">
                              <w:rPr>
                                <w:b/>
                                <w:bCs/>
                              </w:rPr>
                              <w:t xml:space="preserve"> </w:t>
                            </w:r>
                          </w:p>
                          <w:p w14:paraId="25EDC931" w14:textId="77777777" w:rsidR="00A872EC" w:rsidRPr="00A872EC" w:rsidRDefault="00A872EC" w:rsidP="00A872EC">
                            <w:pPr>
                              <w:pStyle w:val="ListParagraph"/>
                              <w:numPr>
                                <w:ilvl w:val="0"/>
                                <w:numId w:val="16"/>
                              </w:numPr>
                              <w:autoSpaceDE/>
                              <w:autoSpaceDN/>
                              <w:adjustRightInd/>
                              <w:spacing w:line="259" w:lineRule="auto"/>
                              <w:ind w:left="360"/>
                              <w:rPr>
                                <w:lang w:val="en-US"/>
                              </w:rPr>
                            </w:pPr>
                            <w:r w:rsidRPr="00A872EC">
                              <w:rPr>
                                <w:lang w:val="en-US"/>
                              </w:rPr>
                              <w:t>RAN4 NR AH #4 (January ’18)</w:t>
                            </w:r>
                          </w:p>
                          <w:p w14:paraId="2E4C35E4" w14:textId="77777777" w:rsidR="00A872EC" w:rsidRPr="00A872EC" w:rsidRDefault="00A872EC" w:rsidP="00F8416B">
                            <w:pPr>
                              <w:pStyle w:val="ListParagraph"/>
                              <w:numPr>
                                <w:ilvl w:val="0"/>
                                <w:numId w:val="28"/>
                              </w:numPr>
                              <w:autoSpaceDE/>
                              <w:autoSpaceDN/>
                              <w:adjustRightInd/>
                              <w:spacing w:line="259" w:lineRule="auto"/>
                              <w:rPr>
                                <w:lang w:val="en-US"/>
                              </w:rPr>
                            </w:pPr>
                            <w:r w:rsidRPr="00A872EC">
                              <w:rPr>
                                <w:lang w:val="en-US"/>
                              </w:rPr>
                              <w:t>Initial discussion of simulation results (Both EIRP CDF and Network) based on the harmonized assumptions in this way forward.</w:t>
                            </w:r>
                          </w:p>
                          <w:p w14:paraId="3CBC448B" w14:textId="77777777" w:rsidR="00A872EC" w:rsidRDefault="00A872EC" w:rsidP="00F8416B">
                            <w:pPr>
                              <w:pStyle w:val="ListParagraph"/>
                              <w:numPr>
                                <w:ilvl w:val="0"/>
                                <w:numId w:val="28"/>
                              </w:numPr>
                              <w:autoSpaceDE/>
                              <w:autoSpaceDN/>
                              <w:adjustRightInd/>
                              <w:spacing w:line="259" w:lineRule="auto"/>
                              <w:rPr>
                                <w:lang w:val="en-US"/>
                              </w:rPr>
                            </w:pPr>
                            <w:r w:rsidRPr="00A872EC">
                              <w:rPr>
                                <w:lang w:val="en-US"/>
                              </w:rPr>
                              <w:t xml:space="preserve">Propose harmonized NW model assumptions and update based on preliminary analysis. </w:t>
                            </w:r>
                          </w:p>
                          <w:p w14:paraId="1D9E64BC" w14:textId="77777777" w:rsidR="00F8416B" w:rsidRDefault="00F8416B" w:rsidP="00F8416B">
                            <w:pPr>
                              <w:pStyle w:val="ListParagraph"/>
                              <w:rPr>
                                <w:b/>
                                <w:bCs/>
                              </w:rPr>
                            </w:pPr>
                          </w:p>
                          <w:p w14:paraId="608B4AC6" w14:textId="77777777" w:rsidR="00F8416B" w:rsidRPr="008608C7" w:rsidRDefault="00F8416B" w:rsidP="008608C7">
                            <w:pPr>
                              <w:pStyle w:val="ListParagraph"/>
                              <w:ind w:left="0"/>
                              <w:rPr>
                                <w:b/>
                                <w:bCs/>
                              </w:rPr>
                            </w:pPr>
                            <w:r w:rsidRPr="00F8416B">
                              <w:rPr>
                                <w:b/>
                                <w:bCs/>
                                <w:lang w:val="en-US"/>
                              </w:rPr>
                              <w:t>Assumptions for NW Analysis</w:t>
                            </w:r>
                            <w:r w:rsidRPr="00F8416B">
                              <w:rPr>
                                <w:rFonts w:hint="eastAsia"/>
                                <w:b/>
                                <w:bCs/>
                              </w:rPr>
                              <w:t>:</w:t>
                            </w:r>
                            <w:r w:rsidRPr="00F8416B">
                              <w:rPr>
                                <w:b/>
                                <w:bCs/>
                              </w:rPr>
                              <w:t xml:space="preserve"> </w:t>
                            </w:r>
                          </w:p>
                          <w:p w14:paraId="5AC07CE6" w14:textId="77777777" w:rsidR="00F8416B" w:rsidRPr="00F8416B" w:rsidRDefault="00F8416B" w:rsidP="00F8416B">
                            <w:pPr>
                              <w:pStyle w:val="ListParagraph"/>
                              <w:numPr>
                                <w:ilvl w:val="0"/>
                                <w:numId w:val="27"/>
                              </w:numPr>
                              <w:autoSpaceDE/>
                              <w:autoSpaceDN/>
                              <w:adjustRightInd/>
                              <w:spacing w:line="259" w:lineRule="auto"/>
                              <w:rPr>
                                <w:lang w:val="en-US"/>
                              </w:rPr>
                            </w:pPr>
                            <w:r w:rsidRPr="00F8416B">
                              <w:rPr>
                                <w:lang w:val="en-US"/>
                              </w:rPr>
                              <w:t>Operators to provide guidance on deployment scenarios and use cases</w:t>
                            </w:r>
                          </w:p>
                          <w:p w14:paraId="25845DC5" w14:textId="786AFFAB" w:rsidR="00F8416B" w:rsidRDefault="00F8416B" w:rsidP="008608C7">
                            <w:pPr>
                              <w:pStyle w:val="ListParagraph"/>
                              <w:numPr>
                                <w:ilvl w:val="1"/>
                                <w:numId w:val="30"/>
                              </w:numPr>
                              <w:autoSpaceDE/>
                              <w:autoSpaceDN/>
                              <w:adjustRightInd/>
                              <w:spacing w:line="259" w:lineRule="auto"/>
                              <w:rPr>
                                <w:lang w:val="en-US"/>
                              </w:rPr>
                            </w:pPr>
                            <w:r w:rsidRPr="00F8416B">
                              <w:rPr>
                                <w:lang w:val="en-US"/>
                              </w:rPr>
                              <w:t>In absence of guidance TR</w:t>
                            </w:r>
                            <w:r w:rsidR="005E5438">
                              <w:rPr>
                                <w:lang w:val="en-US"/>
                              </w:rPr>
                              <w:t xml:space="preserve"> </w:t>
                            </w:r>
                            <w:r w:rsidRPr="00F8416B">
                              <w:rPr>
                                <w:lang w:val="en-US"/>
                              </w:rPr>
                              <w:t xml:space="preserve">38.803 scenarios to be considered </w:t>
                            </w:r>
                          </w:p>
                          <w:p w14:paraId="620E1CB7" w14:textId="77777777" w:rsidR="00F8416B" w:rsidRPr="00F8416B" w:rsidRDefault="00F8416B" w:rsidP="008608C7">
                            <w:pPr>
                              <w:pStyle w:val="ListParagraph"/>
                              <w:numPr>
                                <w:ilvl w:val="1"/>
                                <w:numId w:val="30"/>
                              </w:numPr>
                              <w:autoSpaceDE/>
                              <w:autoSpaceDN/>
                              <w:adjustRightInd/>
                              <w:spacing w:line="259" w:lineRule="auto"/>
                              <w:rPr>
                                <w:lang w:val="en-US"/>
                              </w:rPr>
                            </w:pPr>
                            <w:r w:rsidRPr="00F8416B">
                              <w:rPr>
                                <w:lang w:val="en-US"/>
                              </w:rPr>
                              <w:t>UE peak EIRP shall be modified in accordance with outcome of RAN4#85</w:t>
                            </w:r>
                          </w:p>
                          <w:p w14:paraId="527083A1" w14:textId="77777777" w:rsidR="00F8416B" w:rsidRDefault="00F8416B" w:rsidP="00F8416B">
                            <w:pPr>
                              <w:pStyle w:val="ListParagraph"/>
                              <w:autoSpaceDE/>
                              <w:autoSpaceDN/>
                              <w:adjustRightInd/>
                              <w:spacing w:line="259" w:lineRule="auto"/>
                              <w:rPr>
                                <w:lang w:val="en-US"/>
                              </w:rPr>
                            </w:pPr>
                          </w:p>
                          <w:p w14:paraId="41768796" w14:textId="77777777" w:rsidR="00F8416B" w:rsidRPr="00F8416B" w:rsidRDefault="00F8416B" w:rsidP="00F8416B">
                            <w:pPr>
                              <w:pStyle w:val="ListParagraph"/>
                              <w:numPr>
                                <w:ilvl w:val="0"/>
                                <w:numId w:val="29"/>
                              </w:numPr>
                              <w:autoSpaceDE/>
                              <w:autoSpaceDN/>
                              <w:adjustRightInd/>
                              <w:spacing w:line="259" w:lineRule="auto"/>
                              <w:rPr>
                                <w:lang w:val="en-US"/>
                              </w:rPr>
                            </w:pPr>
                            <w:r w:rsidRPr="00F8416B">
                              <w:rPr>
                                <w:lang w:val="en-US"/>
                              </w:rPr>
                              <w:t>The following modeling confirmation or enhancements to 38.803 assumptions are needed to assess impact of spherical coverage on network. Modeling is FFS where indicated</w:t>
                            </w:r>
                          </w:p>
                          <w:p w14:paraId="7B3C65FF"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ISD (200m for dense urban and Macro, 20m for Indoor Office)</w:t>
                            </w:r>
                          </w:p>
                          <w:p w14:paraId="5721E60A"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 xml:space="preserve">UE indoor/outdoor ratio (All UEs indoor for Indoor Office, All UEs outdoor for dense urban and Macro) </w:t>
                            </w:r>
                          </w:p>
                          <w:p w14:paraId="4A82F7F5"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Coverage definition and coverage requirement (currently outage is defined as min SINR less than -10dB)</w:t>
                            </w:r>
                          </w:p>
                          <w:p w14:paraId="1D6F422E"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UE elevation (It is currently fixed at 90 degree)</w:t>
                            </w:r>
                          </w:p>
                          <w:p w14:paraId="504A9FD3"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Reference antenna pattern CDFs that parameterizes (percentile, EIRP) the spherical coverage requirements (FFS)</w:t>
                            </w:r>
                          </w:p>
                          <w:p w14:paraId="59E23592"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Partial resource allocation (Not allocating all PRBs to UE) (FFS)</w:t>
                            </w:r>
                          </w:p>
                          <w:p w14:paraId="562E0CA9" w14:textId="77777777" w:rsidR="00F8416B" w:rsidRDefault="00F8416B" w:rsidP="007300A9">
                            <w:pPr>
                              <w:pStyle w:val="ListParagraph"/>
                              <w:numPr>
                                <w:ilvl w:val="1"/>
                                <w:numId w:val="29"/>
                              </w:numPr>
                              <w:autoSpaceDE/>
                              <w:autoSpaceDN/>
                              <w:adjustRightInd/>
                              <w:spacing w:line="259" w:lineRule="auto"/>
                              <w:rPr>
                                <w:lang w:val="en-US"/>
                              </w:rPr>
                            </w:pPr>
                            <w:r w:rsidRPr="00F8416B">
                              <w:rPr>
                                <w:lang w:val="en-US"/>
                              </w:rPr>
                              <w:t>Body Blockage, Handgrip, cover materials (FFS)</w:t>
                            </w:r>
                          </w:p>
                          <w:p w14:paraId="3FA89B71" w14:textId="77777777" w:rsidR="008B08E4" w:rsidRPr="00F8416B" w:rsidRDefault="008B08E4" w:rsidP="008B08E4">
                            <w:pPr>
                              <w:pStyle w:val="ListParagraph"/>
                              <w:autoSpaceDE/>
                              <w:autoSpaceDN/>
                              <w:adjustRightInd/>
                              <w:spacing w:line="259" w:lineRule="auto"/>
                              <w:rPr>
                                <w:lang w:val="en-US"/>
                              </w:rPr>
                            </w:pPr>
                          </w:p>
                          <w:p w14:paraId="4260150B" w14:textId="77777777" w:rsidR="00F8416B" w:rsidRPr="00F8416B" w:rsidRDefault="00F8416B" w:rsidP="007300A9">
                            <w:pPr>
                              <w:pStyle w:val="ListParagraph"/>
                              <w:numPr>
                                <w:ilvl w:val="0"/>
                                <w:numId w:val="29"/>
                              </w:numPr>
                              <w:autoSpaceDE/>
                              <w:autoSpaceDN/>
                              <w:adjustRightInd/>
                              <w:spacing w:line="259" w:lineRule="auto"/>
                              <w:rPr>
                                <w:lang w:val="en-US"/>
                              </w:rPr>
                            </w:pPr>
                            <w:r w:rsidRPr="00F8416B">
                              <w:rPr>
                                <w:lang w:val="en-US"/>
                              </w:rPr>
                              <w:t xml:space="preserve">Performance metrics </w:t>
                            </w:r>
                          </w:p>
                          <w:p w14:paraId="7B141C69"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Guidance from operators is requested for given deployment scenarios and use cases</w:t>
                            </w:r>
                          </w:p>
                          <w:p w14:paraId="4D92EB0B" w14:textId="77777777" w:rsidR="00F8416B" w:rsidRPr="00F8416B" w:rsidRDefault="008608C7" w:rsidP="007300A9">
                            <w:pPr>
                              <w:pStyle w:val="ListParagraph"/>
                              <w:numPr>
                                <w:ilvl w:val="1"/>
                                <w:numId w:val="29"/>
                              </w:numPr>
                              <w:autoSpaceDE/>
                              <w:autoSpaceDN/>
                              <w:adjustRightInd/>
                              <w:spacing w:line="259" w:lineRule="auto"/>
                              <w:rPr>
                                <w:lang w:val="en-US"/>
                              </w:rPr>
                            </w:pPr>
                            <w:r>
                              <w:rPr>
                                <w:lang w:val="en-US"/>
                              </w:rPr>
                              <w:t>UL throughput and outage</w:t>
                            </w:r>
                          </w:p>
                        </w:txbxContent>
                      </wps:txbx>
                      <wps:bodyPr rot="0" vert="horz" wrap="square" lIns="91440" tIns="45720" rIns="91440" bIns="45720" anchor="t" anchorCtr="0" upright="1">
                        <a:noAutofit/>
                      </wps:bodyPr>
                    </wps:wsp>
                  </a:graphicData>
                </a:graphic>
              </wp:inline>
            </w:drawing>
          </mc:Choice>
          <mc:Fallback>
            <w:pict>
              <v:shapetype w14:anchorId="060F0029" id="_x0000_t202" coordsize="21600,21600" o:spt="202" path="m0,0l0,21600,21600,21600,21600,0xe">
                <v:stroke joinstyle="miter"/>
                <v:path gradientshapeok="t" o:connecttype="rect"/>
              </v:shapetype>
              <v:shape id="Text Box 9" o:spid="_x0000_s1026" type="#_x0000_t202" style="width:480.2pt;height:318.8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">
                <v:textbox>
                  <w:txbxContent>
                    <w:p w14:paraId="3D37EF8D" w14:textId="77777777" w:rsidR="00FA2724" w:rsidRPr="00BE0DA7" w:rsidRDefault="00F77A0B" w:rsidP="004667B7">
                      <w:pPr>
                        <w:overflowPunct/>
                        <w:autoSpaceDE/>
                        <w:autoSpaceDN/>
                        <w:adjustRightInd/>
                        <w:spacing w:after="0" w:line="259" w:lineRule="auto"/>
                        <w:textAlignment w:val="auto"/>
                        <w:rPr>
                          <w:b/>
                          <w:bCs/>
                        </w:rPr>
                      </w:pPr>
                      <w:r>
                        <w:rPr>
                          <w:b/>
                          <w:bCs/>
                        </w:rPr>
                        <w:t>Work Plan</w:t>
                      </w:r>
                      <w:r w:rsidR="00FA2724" w:rsidRPr="00BE0DA7">
                        <w:rPr>
                          <w:rFonts w:hint="eastAsia"/>
                          <w:b/>
                          <w:bCs/>
                        </w:rPr>
                        <w:t>:</w:t>
                      </w:r>
                      <w:r w:rsidR="00FA2724" w:rsidRPr="00BE0DA7">
                        <w:rPr>
                          <w:b/>
                          <w:bCs/>
                        </w:rPr>
                        <w:t xml:space="preserve"> </w:t>
                      </w:r>
                    </w:p>
                    <w:p w14:paraId="25EDC931" w14:textId="77777777" w:rsidR="00A872EC" w:rsidRPr="00A872EC" w:rsidRDefault="00A872EC" w:rsidP="00A872EC">
                      <w:pPr>
                        <w:pStyle w:val="ListParagraph"/>
                        <w:numPr>
                          <w:ilvl w:val="0"/>
                          <w:numId w:val="16"/>
                        </w:numPr>
                        <w:autoSpaceDE/>
                        <w:autoSpaceDN/>
                        <w:adjustRightInd/>
                        <w:spacing w:line="259" w:lineRule="auto"/>
                        <w:ind w:left="360"/>
                        <w:rPr>
                          <w:lang w:val="en-US"/>
                        </w:rPr>
                      </w:pPr>
                      <w:r w:rsidRPr="00A872EC">
                        <w:rPr>
                          <w:lang w:val="en-US"/>
                        </w:rPr>
                        <w:t>RAN4 NR AH #4 (January ’18)</w:t>
                      </w:r>
                    </w:p>
                    <w:p w14:paraId="2E4C35E4" w14:textId="77777777" w:rsidR="00A872EC" w:rsidRPr="00A872EC" w:rsidRDefault="00A872EC" w:rsidP="00F8416B">
                      <w:pPr>
                        <w:pStyle w:val="ListParagraph"/>
                        <w:numPr>
                          <w:ilvl w:val="0"/>
                          <w:numId w:val="28"/>
                        </w:numPr>
                        <w:autoSpaceDE/>
                        <w:autoSpaceDN/>
                        <w:adjustRightInd/>
                        <w:spacing w:line="259" w:lineRule="auto"/>
                        <w:rPr>
                          <w:lang w:val="en-US"/>
                        </w:rPr>
                      </w:pPr>
                      <w:r w:rsidRPr="00A872EC">
                        <w:rPr>
                          <w:lang w:val="en-US"/>
                        </w:rPr>
                        <w:t>Initial discussion of simulation results (Both EIRP CDF and Network) based on the harmonized assumptions in this way forward.</w:t>
                      </w:r>
                    </w:p>
                    <w:p w14:paraId="3CBC448B" w14:textId="77777777" w:rsidR="00A872EC" w:rsidRDefault="00A872EC" w:rsidP="00F8416B">
                      <w:pPr>
                        <w:pStyle w:val="ListParagraph"/>
                        <w:numPr>
                          <w:ilvl w:val="0"/>
                          <w:numId w:val="28"/>
                        </w:numPr>
                        <w:autoSpaceDE/>
                        <w:autoSpaceDN/>
                        <w:adjustRightInd/>
                        <w:spacing w:line="259" w:lineRule="auto"/>
                        <w:rPr>
                          <w:lang w:val="en-US"/>
                        </w:rPr>
                      </w:pPr>
                      <w:r w:rsidRPr="00A872EC">
                        <w:rPr>
                          <w:lang w:val="en-US"/>
                        </w:rPr>
                        <w:t xml:space="preserve">Propose harmonized NW model assumptions and update based on preliminary analysis. </w:t>
                      </w:r>
                    </w:p>
                    <w:p w14:paraId="1D9E64BC" w14:textId="77777777" w:rsidR="00F8416B" w:rsidRDefault="00F8416B" w:rsidP="00F8416B">
                      <w:pPr>
                        <w:pStyle w:val="ListParagraph"/>
                        <w:rPr>
                          <w:b/>
                          <w:bCs/>
                        </w:rPr>
                      </w:pPr>
                    </w:p>
                    <w:p w14:paraId="608B4AC6" w14:textId="77777777" w:rsidR="00F8416B" w:rsidRPr="008608C7" w:rsidRDefault="00F8416B" w:rsidP="008608C7">
                      <w:pPr>
                        <w:pStyle w:val="ListParagraph"/>
                        <w:ind w:left="0"/>
                        <w:rPr>
                          <w:b/>
                          <w:bCs/>
                        </w:rPr>
                      </w:pPr>
                      <w:r w:rsidRPr="00F8416B">
                        <w:rPr>
                          <w:b/>
                          <w:bCs/>
                          <w:lang w:val="en-US"/>
                        </w:rPr>
                        <w:t>Assumptions for NW Analysis</w:t>
                      </w:r>
                      <w:r w:rsidRPr="00F8416B">
                        <w:rPr>
                          <w:rFonts w:hint="eastAsia"/>
                          <w:b/>
                          <w:bCs/>
                        </w:rPr>
                        <w:t>:</w:t>
                      </w:r>
                      <w:r w:rsidRPr="00F8416B">
                        <w:rPr>
                          <w:b/>
                          <w:bCs/>
                        </w:rPr>
                        <w:t xml:space="preserve"> </w:t>
                      </w:r>
                    </w:p>
                    <w:p w14:paraId="5AC07CE6" w14:textId="77777777" w:rsidR="00F8416B" w:rsidRPr="00F8416B" w:rsidRDefault="00F8416B" w:rsidP="00F8416B">
                      <w:pPr>
                        <w:pStyle w:val="ListParagraph"/>
                        <w:numPr>
                          <w:ilvl w:val="0"/>
                          <w:numId w:val="27"/>
                        </w:numPr>
                        <w:autoSpaceDE/>
                        <w:autoSpaceDN/>
                        <w:adjustRightInd/>
                        <w:spacing w:line="259" w:lineRule="auto"/>
                        <w:rPr>
                          <w:lang w:val="en-US"/>
                        </w:rPr>
                      </w:pPr>
                      <w:r w:rsidRPr="00F8416B">
                        <w:rPr>
                          <w:lang w:val="en-US"/>
                        </w:rPr>
                        <w:t>Operators to provide guidance on deployment scenarios and use cases</w:t>
                      </w:r>
                    </w:p>
                    <w:p w14:paraId="25845DC5" w14:textId="786AFFAB" w:rsidR="00F8416B" w:rsidRDefault="00F8416B" w:rsidP="008608C7">
                      <w:pPr>
                        <w:pStyle w:val="ListParagraph"/>
                        <w:numPr>
                          <w:ilvl w:val="1"/>
                          <w:numId w:val="30"/>
                        </w:numPr>
                        <w:autoSpaceDE/>
                        <w:autoSpaceDN/>
                        <w:adjustRightInd/>
                        <w:spacing w:line="259" w:lineRule="auto"/>
                        <w:rPr>
                          <w:lang w:val="en-US"/>
                        </w:rPr>
                      </w:pPr>
                      <w:r w:rsidRPr="00F8416B">
                        <w:rPr>
                          <w:lang w:val="en-US"/>
                        </w:rPr>
                        <w:t>In absence of guidance TR</w:t>
                      </w:r>
                      <w:r w:rsidR="005E5438">
                        <w:rPr>
                          <w:lang w:val="en-US"/>
                        </w:rPr>
                        <w:t xml:space="preserve"> </w:t>
                      </w:r>
                      <w:r w:rsidRPr="00F8416B">
                        <w:rPr>
                          <w:lang w:val="en-US"/>
                        </w:rPr>
                        <w:t xml:space="preserve">38.803 scenarios to be considered </w:t>
                      </w:r>
                    </w:p>
                    <w:p w14:paraId="620E1CB7" w14:textId="77777777" w:rsidR="00F8416B" w:rsidRPr="00F8416B" w:rsidRDefault="00F8416B" w:rsidP="008608C7">
                      <w:pPr>
                        <w:pStyle w:val="ListParagraph"/>
                        <w:numPr>
                          <w:ilvl w:val="1"/>
                          <w:numId w:val="30"/>
                        </w:numPr>
                        <w:autoSpaceDE/>
                        <w:autoSpaceDN/>
                        <w:adjustRightInd/>
                        <w:spacing w:line="259" w:lineRule="auto"/>
                        <w:rPr>
                          <w:lang w:val="en-US"/>
                        </w:rPr>
                      </w:pPr>
                      <w:r w:rsidRPr="00F8416B">
                        <w:rPr>
                          <w:lang w:val="en-US"/>
                        </w:rPr>
                        <w:t>UE peak EIRP shall be modified in accordance with outcome of RAN4#85</w:t>
                      </w:r>
                    </w:p>
                    <w:p w14:paraId="527083A1" w14:textId="77777777" w:rsidR="00F8416B" w:rsidRDefault="00F8416B" w:rsidP="00F8416B">
                      <w:pPr>
                        <w:pStyle w:val="ListParagraph"/>
                        <w:autoSpaceDE/>
                        <w:autoSpaceDN/>
                        <w:adjustRightInd/>
                        <w:spacing w:line="259" w:lineRule="auto"/>
                        <w:rPr>
                          <w:lang w:val="en-US"/>
                        </w:rPr>
                      </w:pPr>
                    </w:p>
                    <w:p w14:paraId="41768796" w14:textId="77777777" w:rsidR="00F8416B" w:rsidRPr="00F8416B" w:rsidRDefault="00F8416B" w:rsidP="00F8416B">
                      <w:pPr>
                        <w:pStyle w:val="ListParagraph"/>
                        <w:numPr>
                          <w:ilvl w:val="0"/>
                          <w:numId w:val="29"/>
                        </w:numPr>
                        <w:autoSpaceDE/>
                        <w:autoSpaceDN/>
                        <w:adjustRightInd/>
                        <w:spacing w:line="259" w:lineRule="auto"/>
                        <w:rPr>
                          <w:lang w:val="en-US"/>
                        </w:rPr>
                      </w:pPr>
                      <w:r w:rsidRPr="00F8416B">
                        <w:rPr>
                          <w:lang w:val="en-US"/>
                        </w:rPr>
                        <w:t>The following modeling confirmation or enhancements to 38.803 assumptions are needed to assess impact of spherical coverage on network. Modeling is FFS where indicated</w:t>
                      </w:r>
                    </w:p>
                    <w:p w14:paraId="7B3C65FF"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ISD (200m for dense urban and Macro, 20m for Indoor Office)</w:t>
                      </w:r>
                    </w:p>
                    <w:p w14:paraId="5721E60A"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 xml:space="preserve">UE indoor/outdoor ratio (All UEs indoor for Indoor Office, All UEs outdoor for dense urban and Macro) </w:t>
                      </w:r>
                    </w:p>
                    <w:p w14:paraId="4A82F7F5"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Coverage definition and coverage requirement (currently outage is defined as min SINR less than -10dB)</w:t>
                      </w:r>
                    </w:p>
                    <w:p w14:paraId="1D6F422E"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UE elevation (It is currently fixed at 90 degree)</w:t>
                      </w:r>
                    </w:p>
                    <w:p w14:paraId="504A9FD3"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Reference antenna pattern CDFs that parameterizes (percentile, EIRP) the spherical coverage requirements (FFS)</w:t>
                      </w:r>
                    </w:p>
                    <w:p w14:paraId="59E23592"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Partial resource allocation (Not allocating all PRBs to UE) (FFS)</w:t>
                      </w:r>
                    </w:p>
                    <w:p w14:paraId="562E0CA9" w14:textId="77777777" w:rsidR="00F8416B" w:rsidRDefault="00F8416B" w:rsidP="007300A9">
                      <w:pPr>
                        <w:pStyle w:val="ListParagraph"/>
                        <w:numPr>
                          <w:ilvl w:val="1"/>
                          <w:numId w:val="29"/>
                        </w:numPr>
                        <w:autoSpaceDE/>
                        <w:autoSpaceDN/>
                        <w:adjustRightInd/>
                        <w:spacing w:line="259" w:lineRule="auto"/>
                        <w:rPr>
                          <w:lang w:val="en-US"/>
                        </w:rPr>
                      </w:pPr>
                      <w:r w:rsidRPr="00F8416B">
                        <w:rPr>
                          <w:lang w:val="en-US"/>
                        </w:rPr>
                        <w:t>Body Blockage, Handgrip, cover materials (FFS)</w:t>
                      </w:r>
                    </w:p>
                    <w:p w14:paraId="3FA89B71" w14:textId="77777777" w:rsidR="008B08E4" w:rsidRPr="00F8416B" w:rsidRDefault="008B08E4" w:rsidP="008B08E4">
                      <w:pPr>
                        <w:pStyle w:val="ListParagraph"/>
                        <w:autoSpaceDE/>
                        <w:autoSpaceDN/>
                        <w:adjustRightInd/>
                        <w:spacing w:line="259" w:lineRule="auto"/>
                        <w:rPr>
                          <w:lang w:val="en-US"/>
                        </w:rPr>
                      </w:pPr>
                    </w:p>
                    <w:p w14:paraId="4260150B" w14:textId="77777777" w:rsidR="00F8416B" w:rsidRPr="00F8416B" w:rsidRDefault="00F8416B" w:rsidP="007300A9">
                      <w:pPr>
                        <w:pStyle w:val="ListParagraph"/>
                        <w:numPr>
                          <w:ilvl w:val="0"/>
                          <w:numId w:val="29"/>
                        </w:numPr>
                        <w:autoSpaceDE/>
                        <w:autoSpaceDN/>
                        <w:adjustRightInd/>
                        <w:spacing w:line="259" w:lineRule="auto"/>
                        <w:rPr>
                          <w:lang w:val="en-US"/>
                        </w:rPr>
                      </w:pPr>
                      <w:r w:rsidRPr="00F8416B">
                        <w:rPr>
                          <w:lang w:val="en-US"/>
                        </w:rPr>
                        <w:t xml:space="preserve">Performance metrics </w:t>
                      </w:r>
                    </w:p>
                    <w:p w14:paraId="7B141C69" w14:textId="77777777" w:rsidR="00F8416B" w:rsidRPr="00F8416B" w:rsidRDefault="00F8416B" w:rsidP="007300A9">
                      <w:pPr>
                        <w:pStyle w:val="ListParagraph"/>
                        <w:numPr>
                          <w:ilvl w:val="1"/>
                          <w:numId w:val="29"/>
                        </w:numPr>
                        <w:autoSpaceDE/>
                        <w:autoSpaceDN/>
                        <w:adjustRightInd/>
                        <w:spacing w:line="259" w:lineRule="auto"/>
                        <w:rPr>
                          <w:lang w:val="en-US"/>
                        </w:rPr>
                      </w:pPr>
                      <w:r w:rsidRPr="00F8416B">
                        <w:rPr>
                          <w:lang w:val="en-US"/>
                        </w:rPr>
                        <w:t>Guidance from operators is requested for given deployment scenarios and use cases</w:t>
                      </w:r>
                    </w:p>
                    <w:p w14:paraId="4D92EB0B" w14:textId="77777777" w:rsidR="00F8416B" w:rsidRPr="00F8416B" w:rsidRDefault="008608C7" w:rsidP="007300A9">
                      <w:pPr>
                        <w:pStyle w:val="ListParagraph"/>
                        <w:numPr>
                          <w:ilvl w:val="1"/>
                          <w:numId w:val="29"/>
                        </w:numPr>
                        <w:autoSpaceDE/>
                        <w:autoSpaceDN/>
                        <w:adjustRightInd/>
                        <w:spacing w:line="259" w:lineRule="auto"/>
                        <w:rPr>
                          <w:lang w:val="en-US"/>
                        </w:rPr>
                      </w:pPr>
                      <w:r>
                        <w:rPr>
                          <w:lang w:val="en-US"/>
                        </w:rPr>
                        <w:t>UL throughput and outage</w:t>
                      </w:r>
                    </w:p>
                  </w:txbxContent>
                </v:textbox>
                <w10:anchorlock/>
              </v:shape>
            </w:pict>
          </mc:Fallback>
        </mc:AlternateContent>
      </w:r>
    </w:p>
    <w:p w14:paraId="3D759970" w14:textId="77777777" w:rsidR="00817649" w:rsidRPr="00A75918" w:rsidRDefault="004667B7" w:rsidP="00B86EA1">
      <w:pPr>
        <w:rPr>
          <w:rFonts w:eastAsia="Batang"/>
        </w:rPr>
      </w:pPr>
      <w:r w:rsidRPr="00A75918">
        <w:rPr>
          <w:rFonts w:eastAsia="Batang"/>
        </w:rPr>
        <w:t>In RAN</w:t>
      </w:r>
      <w:r w:rsidR="00470C4F" w:rsidRPr="00A75918">
        <w:rPr>
          <w:rFonts w:eastAsia="Batang"/>
        </w:rPr>
        <w:t>4</w:t>
      </w:r>
      <w:r w:rsidRPr="00A75918">
        <w:rPr>
          <w:rFonts w:eastAsia="Batang"/>
        </w:rPr>
        <w:t>#8</w:t>
      </w:r>
      <w:r w:rsidR="00817649" w:rsidRPr="00A75918">
        <w:rPr>
          <w:rFonts w:eastAsia="Batang"/>
        </w:rPr>
        <w:t>5</w:t>
      </w:r>
      <w:r w:rsidRPr="00A75918">
        <w:rPr>
          <w:rFonts w:eastAsia="Batang"/>
        </w:rPr>
        <w:t xml:space="preserve">, we </w:t>
      </w:r>
      <w:r w:rsidR="00817649" w:rsidRPr="00A75918">
        <w:rPr>
          <w:rFonts w:eastAsia="Batang"/>
        </w:rPr>
        <w:t xml:space="preserve">shared our views </w:t>
      </w:r>
      <w:r w:rsidR="00B86EA1" w:rsidRPr="00A75918">
        <w:rPr>
          <w:rFonts w:eastAsia="Batang"/>
        </w:rPr>
        <w:t>on</w:t>
      </w:r>
      <w:r w:rsidR="00817649" w:rsidRPr="00A75918">
        <w:rPr>
          <w:rFonts w:eastAsia="Batang"/>
        </w:rPr>
        <w:t xml:space="preserve"> the EIRP CDF for a modern form factor [</w:t>
      </w:r>
      <w:r w:rsidR="00FE0529" w:rsidRPr="00A75918">
        <w:rPr>
          <w:rFonts w:eastAsia="Batang"/>
        </w:rPr>
        <w:t>5</w:t>
      </w:r>
      <w:r w:rsidR="00817649" w:rsidRPr="00A75918">
        <w:rPr>
          <w:rFonts w:eastAsia="Batang"/>
        </w:rPr>
        <w:t xml:space="preserve">] and compared it to a form factor in which the radiating elements see largely plastic. Our results showed that when the phone model employs features </w:t>
      </w:r>
      <w:r w:rsidR="001A7FB3" w:rsidRPr="00A75918">
        <w:rPr>
          <w:rFonts w:eastAsia="Batang"/>
        </w:rPr>
        <w:t xml:space="preserve">which are </w:t>
      </w:r>
      <w:r w:rsidR="00817649" w:rsidRPr="00A75918">
        <w:rPr>
          <w:rFonts w:eastAsia="Batang"/>
        </w:rPr>
        <w:t xml:space="preserve">common to the modern cellular phone, including a full display OLED/LCD and a metal bezel, spherical CDF performance is significantly compromised relative to that of a generally plastic and benign form factor.  </w:t>
      </w:r>
      <w:r w:rsidR="000E07D4" w:rsidRPr="00A75918">
        <w:rPr>
          <w:rFonts w:eastAsia="Batang"/>
        </w:rPr>
        <w:t xml:space="preserve">We have </w:t>
      </w:r>
      <w:r w:rsidR="002012D7" w:rsidRPr="00A75918">
        <w:rPr>
          <w:rFonts w:eastAsia="Batang"/>
        </w:rPr>
        <w:t xml:space="preserve">presented our view </w:t>
      </w:r>
      <w:r w:rsidR="00817649" w:rsidRPr="00A75918">
        <w:rPr>
          <w:rFonts w:eastAsia="Batang"/>
        </w:rPr>
        <w:t>that setting spherical radiation requirements based on</w:t>
      </w:r>
      <w:r w:rsidR="00E145C2" w:rsidRPr="00A75918">
        <w:rPr>
          <w:rFonts w:eastAsia="Batang"/>
        </w:rPr>
        <w:t xml:space="preserve"> a</w:t>
      </w:r>
      <w:r w:rsidR="00817649" w:rsidRPr="00A75918">
        <w:rPr>
          <w:rFonts w:eastAsia="Batang"/>
        </w:rPr>
        <w:t xml:space="preserve"> benign form-factor design, will only impede adoption of the technology.</w:t>
      </w:r>
      <w:r w:rsidR="008A6300" w:rsidRPr="00A75918">
        <w:rPr>
          <w:rFonts w:eastAsia="Batang"/>
        </w:rPr>
        <w:t xml:space="preserve"> Finally, we suggested </w:t>
      </w:r>
      <w:r w:rsidR="00E145C2" w:rsidRPr="00A75918">
        <w:rPr>
          <w:rFonts w:eastAsia="Batang"/>
        </w:rPr>
        <w:t xml:space="preserve">that </w:t>
      </w:r>
      <w:r w:rsidR="008A6300" w:rsidRPr="00A75918">
        <w:rPr>
          <w:rFonts w:eastAsia="Batang"/>
        </w:rPr>
        <w:t xml:space="preserve">uplink and downlink network </w:t>
      </w:r>
      <w:r w:rsidR="000E07D4" w:rsidRPr="00A75918">
        <w:rPr>
          <w:rFonts w:eastAsia="Batang"/>
        </w:rPr>
        <w:t xml:space="preserve">scenarios be studied through </w:t>
      </w:r>
      <w:r w:rsidR="008A6300" w:rsidRPr="00A75918">
        <w:rPr>
          <w:rFonts w:eastAsia="Batang"/>
        </w:rPr>
        <w:t xml:space="preserve">simulation </w:t>
      </w:r>
      <w:r w:rsidR="000E07D4" w:rsidRPr="00A75918">
        <w:rPr>
          <w:rFonts w:eastAsia="Batang"/>
        </w:rPr>
        <w:t xml:space="preserve">to understand realistic </w:t>
      </w:r>
      <w:r w:rsidR="008A6300" w:rsidRPr="00A75918">
        <w:rPr>
          <w:rFonts w:eastAsia="Batang"/>
        </w:rPr>
        <w:lastRenderedPageBreak/>
        <w:t>carrier deployment scenarios</w:t>
      </w:r>
      <w:r w:rsidR="000E07D4" w:rsidRPr="00A75918">
        <w:rPr>
          <w:rFonts w:eastAsia="Batang"/>
        </w:rPr>
        <w:t xml:space="preserve"> under the constraint of realistic UE form factor</w:t>
      </w:r>
      <w:r w:rsidR="008A6300" w:rsidRPr="00A75918">
        <w:rPr>
          <w:rFonts w:eastAsia="Batang"/>
        </w:rPr>
        <w:t xml:space="preserve">. </w:t>
      </w:r>
      <w:r w:rsidR="00FC37A7" w:rsidRPr="00A75918">
        <w:rPr>
          <w:rFonts w:eastAsia="Batang"/>
        </w:rPr>
        <w:t>RAN4#85 adopted a way forward that requires a harmonization on network simulation assumptions for a fair comparison.</w:t>
      </w:r>
    </w:p>
    <w:p w14:paraId="638C31FB" w14:textId="35E02288" w:rsidR="00817649" w:rsidRPr="00D55401" w:rsidRDefault="004A0092" w:rsidP="004A180A">
      <w:pPr>
        <w:rPr>
          <w:rFonts w:eastAsia="Batang"/>
        </w:rPr>
      </w:pPr>
      <w:r w:rsidRPr="00A75918">
        <w:rPr>
          <w:rFonts w:eastAsia="Batang"/>
        </w:rPr>
        <w:t xml:space="preserve">In this paper, we </w:t>
      </w:r>
      <w:r w:rsidR="004A180A" w:rsidRPr="00A75918">
        <w:rPr>
          <w:rFonts w:eastAsia="Batang"/>
        </w:rPr>
        <w:t>describe</w:t>
      </w:r>
      <w:r w:rsidRPr="00A75918">
        <w:rPr>
          <w:rFonts w:eastAsia="Batang"/>
        </w:rPr>
        <w:t xml:space="preserve"> our </w:t>
      </w:r>
      <w:r w:rsidR="00FC37A7" w:rsidRPr="00A75918">
        <w:rPr>
          <w:rFonts w:eastAsia="Batang"/>
        </w:rPr>
        <w:t>view</w:t>
      </w:r>
      <w:r w:rsidRPr="00A75918">
        <w:rPr>
          <w:rFonts w:eastAsia="Batang"/>
        </w:rPr>
        <w:t xml:space="preserve"> on assumptions for the network simulations and provide some preliminary results. Our goal is to harmonize the assumptions within RAN4 for </w:t>
      </w:r>
      <w:r w:rsidR="002C27C0" w:rsidRPr="00A75918">
        <w:rPr>
          <w:rFonts w:eastAsia="Batang"/>
        </w:rPr>
        <w:t xml:space="preserve">simulating </w:t>
      </w:r>
      <w:r w:rsidRPr="00A75918">
        <w:rPr>
          <w:rFonts w:eastAsia="Batang"/>
        </w:rPr>
        <w:t>spherical</w:t>
      </w:r>
      <w:r w:rsidR="002C27C0" w:rsidRPr="00A75918">
        <w:rPr>
          <w:rFonts w:eastAsia="Batang"/>
        </w:rPr>
        <w:t xml:space="preserve"> coverage performance.</w:t>
      </w:r>
      <w:r w:rsidR="00FC37A7" w:rsidRPr="00A75918">
        <w:rPr>
          <w:rFonts w:eastAsia="Batang"/>
        </w:rPr>
        <w:t xml:space="preserve"> We </w:t>
      </w:r>
      <w:r w:rsidR="00C56D41" w:rsidRPr="00A75918">
        <w:rPr>
          <w:rFonts w:eastAsia="Batang"/>
        </w:rPr>
        <w:t>reiterate</w:t>
      </w:r>
      <w:r w:rsidR="00FC37A7" w:rsidRPr="00A75918">
        <w:rPr>
          <w:rFonts w:eastAsia="Batang"/>
        </w:rPr>
        <w:t xml:space="preserve"> that the assumptions in TR</w:t>
      </w:r>
      <w:r w:rsidR="005E5438">
        <w:rPr>
          <w:rFonts w:eastAsia="Batang"/>
        </w:rPr>
        <w:t xml:space="preserve"> </w:t>
      </w:r>
      <w:r w:rsidR="00FC37A7" w:rsidRPr="00A75918">
        <w:rPr>
          <w:rFonts w:eastAsia="Batang"/>
        </w:rPr>
        <w:t>38.803</w:t>
      </w:r>
      <w:r w:rsidR="00D208F1" w:rsidRPr="00A75918">
        <w:rPr>
          <w:rFonts w:eastAsia="Batang"/>
        </w:rPr>
        <w:t xml:space="preserve"> [2]</w:t>
      </w:r>
      <w:r w:rsidR="00FC37A7" w:rsidRPr="00A75918">
        <w:rPr>
          <w:rFonts w:eastAsia="Batang"/>
        </w:rPr>
        <w:t xml:space="preserve"> </w:t>
      </w:r>
      <w:r w:rsidR="0087250E" w:rsidRPr="00A75918">
        <w:rPr>
          <w:rFonts w:eastAsia="Batang"/>
        </w:rPr>
        <w:t>serve as</w:t>
      </w:r>
      <w:r w:rsidR="00FC37A7" w:rsidRPr="00A75918">
        <w:rPr>
          <w:rFonts w:eastAsia="Batang"/>
        </w:rPr>
        <w:t xml:space="preserve"> a baseline and</w:t>
      </w:r>
      <w:r w:rsidR="00AA7647" w:rsidRPr="00A75918">
        <w:rPr>
          <w:rFonts w:eastAsia="Batang"/>
        </w:rPr>
        <w:t xml:space="preserve"> </w:t>
      </w:r>
      <w:r w:rsidR="00D208F1" w:rsidRPr="00A75918">
        <w:rPr>
          <w:rFonts w:eastAsia="Batang"/>
        </w:rPr>
        <w:t xml:space="preserve">only necessary deviations </w:t>
      </w:r>
      <w:r w:rsidR="0087250E" w:rsidRPr="00A75918">
        <w:rPr>
          <w:rFonts w:eastAsia="Batang"/>
        </w:rPr>
        <w:t xml:space="preserve">be made to </w:t>
      </w:r>
      <w:r w:rsidR="00C56D41" w:rsidRPr="00A75918">
        <w:rPr>
          <w:rFonts w:eastAsia="Batang"/>
        </w:rPr>
        <w:t>understand the impact of spherical CDF performance.</w:t>
      </w:r>
    </w:p>
    <w:p w14:paraId="1466514A" w14:textId="77777777" w:rsidR="000918C5" w:rsidRDefault="000918C5" w:rsidP="00A94A05">
      <w:pPr>
        <w:pStyle w:val="Heading1"/>
        <w:ind w:left="0" w:firstLine="0"/>
        <w:rPr>
          <w:rFonts w:eastAsia="Batang"/>
        </w:rPr>
      </w:pPr>
      <w:r>
        <w:rPr>
          <w:rFonts w:eastAsia="Batang"/>
        </w:rPr>
        <w:t>2</w:t>
      </w:r>
      <w:r>
        <w:rPr>
          <w:rFonts w:eastAsia="Batang"/>
        </w:rPr>
        <w:tab/>
        <w:t>Discussion</w:t>
      </w:r>
    </w:p>
    <w:p w14:paraId="344934F6" w14:textId="22564F45" w:rsidR="00E253A9" w:rsidRPr="00A75918" w:rsidRDefault="00AB6DB1" w:rsidP="00CF4557">
      <w:pPr>
        <w:rPr>
          <w:rFonts w:eastAsia="Batang"/>
        </w:rPr>
      </w:pPr>
      <w:r w:rsidRPr="00A75918">
        <w:rPr>
          <w:rFonts w:eastAsia="Batang"/>
        </w:rPr>
        <w:t>In RAN</w:t>
      </w:r>
      <w:r w:rsidR="00470C4F" w:rsidRPr="00A75918">
        <w:rPr>
          <w:rFonts w:eastAsia="Batang"/>
        </w:rPr>
        <w:t>4</w:t>
      </w:r>
      <w:r w:rsidRPr="00A75918">
        <w:rPr>
          <w:rFonts w:eastAsia="Batang"/>
        </w:rPr>
        <w:t>#85, we presented network simulation results th</w:t>
      </w:r>
      <w:r w:rsidR="00D208F1" w:rsidRPr="00A75918">
        <w:rPr>
          <w:rFonts w:eastAsia="Batang"/>
        </w:rPr>
        <w:t>at demonstrate the</w:t>
      </w:r>
      <w:r w:rsidRPr="00A75918">
        <w:rPr>
          <w:rFonts w:eastAsia="Batang"/>
        </w:rPr>
        <w:t xml:space="preserve"> impact of peak EIRP on UL throughput and outage probability [</w:t>
      </w:r>
      <w:r w:rsidR="00FE0529" w:rsidRPr="00D55401">
        <w:rPr>
          <w:rFonts w:eastAsia="Batang"/>
        </w:rPr>
        <w:t>6</w:t>
      </w:r>
      <w:r w:rsidRPr="00D55401">
        <w:rPr>
          <w:rFonts w:eastAsia="Batang"/>
        </w:rPr>
        <w:t>]</w:t>
      </w:r>
      <w:r w:rsidR="00D208F1" w:rsidRPr="004F10E7">
        <w:rPr>
          <w:rFonts w:eastAsia="Batang"/>
        </w:rPr>
        <w:t xml:space="preserve"> for the indoor and dense urban deployment scenarios</w:t>
      </w:r>
      <w:r w:rsidRPr="006A6F1F">
        <w:rPr>
          <w:rFonts w:eastAsia="Batang"/>
        </w:rPr>
        <w:t xml:space="preserve">. </w:t>
      </w:r>
      <w:r w:rsidR="00D208F1" w:rsidRPr="008134EB">
        <w:rPr>
          <w:rFonts w:eastAsia="Batang"/>
        </w:rPr>
        <w:t>The</w:t>
      </w:r>
      <w:r w:rsidRPr="00987444">
        <w:rPr>
          <w:rFonts w:eastAsia="Batang"/>
        </w:rPr>
        <w:t xml:space="preserve"> simulation parameters and antenna patterns </w:t>
      </w:r>
      <w:r w:rsidR="00D208F1" w:rsidRPr="004C603B">
        <w:rPr>
          <w:rFonts w:eastAsia="Batang"/>
        </w:rPr>
        <w:t xml:space="preserve">in [6] were </w:t>
      </w:r>
      <w:r w:rsidRPr="00A75918">
        <w:rPr>
          <w:rFonts w:eastAsia="Batang"/>
        </w:rPr>
        <w:t>prescribed for the coexistence study in Chapter 5 of TR</w:t>
      </w:r>
      <w:r w:rsidR="005E5438">
        <w:rPr>
          <w:rFonts w:eastAsia="Batang"/>
        </w:rPr>
        <w:t xml:space="preserve"> </w:t>
      </w:r>
      <w:r w:rsidRPr="00A75918">
        <w:rPr>
          <w:rFonts w:eastAsia="Batang"/>
        </w:rPr>
        <w:t xml:space="preserve">38.803 [2]. The coexistence study </w:t>
      </w:r>
      <w:r w:rsidR="00167B4F" w:rsidRPr="00A75918">
        <w:rPr>
          <w:rFonts w:eastAsia="Batang"/>
        </w:rPr>
        <w:t xml:space="preserve">in </w:t>
      </w:r>
      <w:r w:rsidR="00D208F1" w:rsidRPr="00A75918">
        <w:rPr>
          <w:rFonts w:eastAsia="Batang"/>
        </w:rPr>
        <w:t>TR</w:t>
      </w:r>
      <w:r w:rsidR="005E5438">
        <w:rPr>
          <w:rFonts w:eastAsia="Batang"/>
        </w:rPr>
        <w:t xml:space="preserve"> </w:t>
      </w:r>
      <w:r w:rsidR="00167B4F" w:rsidRPr="00A75918">
        <w:rPr>
          <w:rFonts w:eastAsia="Batang"/>
        </w:rPr>
        <w:t xml:space="preserve">38.803 has not </w:t>
      </w:r>
      <w:r w:rsidR="00D208F1" w:rsidRPr="00A75918">
        <w:rPr>
          <w:rFonts w:eastAsia="Batang"/>
        </w:rPr>
        <w:t xml:space="preserve">explicitly </w:t>
      </w:r>
      <w:r w:rsidR="00167B4F" w:rsidRPr="00A75918">
        <w:rPr>
          <w:rFonts w:eastAsia="Batang"/>
        </w:rPr>
        <w:t>considered</w:t>
      </w:r>
      <w:r w:rsidR="00D208F1" w:rsidRPr="00A75918">
        <w:rPr>
          <w:rFonts w:eastAsia="Batang"/>
        </w:rPr>
        <w:t xml:space="preserve"> </w:t>
      </w:r>
      <w:r w:rsidR="00167B4F" w:rsidRPr="00A75918">
        <w:rPr>
          <w:rFonts w:eastAsia="Batang"/>
        </w:rPr>
        <w:t>spherical coverage</w:t>
      </w:r>
      <w:r w:rsidR="00D208F1" w:rsidRPr="00A75918">
        <w:rPr>
          <w:rFonts w:eastAsia="Batang"/>
        </w:rPr>
        <w:t xml:space="preserve"> CDF</w:t>
      </w:r>
      <w:r w:rsidR="00167B4F" w:rsidRPr="00A75918">
        <w:rPr>
          <w:rFonts w:eastAsia="Batang"/>
        </w:rPr>
        <w:t xml:space="preserve"> performance</w:t>
      </w:r>
      <w:r w:rsidR="002C04A9" w:rsidRPr="00A75918">
        <w:rPr>
          <w:rFonts w:eastAsia="Batang"/>
        </w:rPr>
        <w:t>.</w:t>
      </w:r>
      <w:r w:rsidR="00D208F1" w:rsidRPr="00A75918">
        <w:rPr>
          <w:rFonts w:eastAsia="Batang"/>
        </w:rPr>
        <w:t xml:space="preserve"> Such a characterization requires modifications to the TR</w:t>
      </w:r>
      <w:r w:rsidR="005E5438">
        <w:rPr>
          <w:rFonts w:eastAsia="Batang"/>
        </w:rPr>
        <w:t xml:space="preserve"> </w:t>
      </w:r>
      <w:r w:rsidR="00D208F1" w:rsidRPr="00A75918">
        <w:rPr>
          <w:rFonts w:eastAsia="Batang"/>
        </w:rPr>
        <w:t xml:space="preserve">38.803 </w:t>
      </w:r>
      <w:r w:rsidR="00DC211D" w:rsidRPr="00A75918">
        <w:rPr>
          <w:rFonts w:eastAsia="Batang"/>
        </w:rPr>
        <w:t>framework</w:t>
      </w:r>
      <w:r w:rsidR="00C561D9" w:rsidRPr="00A75918">
        <w:rPr>
          <w:rFonts w:eastAsia="Batang"/>
        </w:rPr>
        <w:t xml:space="preserve">. In this section, we review the relevant parameters and scenarios given in </w:t>
      </w:r>
      <w:r w:rsidR="00D208F1" w:rsidRPr="00A75918">
        <w:rPr>
          <w:rFonts w:eastAsia="Batang"/>
        </w:rPr>
        <w:t>TR</w:t>
      </w:r>
      <w:r w:rsidR="005E5438">
        <w:rPr>
          <w:rFonts w:eastAsia="Batang"/>
        </w:rPr>
        <w:t xml:space="preserve"> </w:t>
      </w:r>
      <w:r w:rsidR="00C561D9" w:rsidRPr="00A75918">
        <w:rPr>
          <w:rFonts w:eastAsia="Batang"/>
        </w:rPr>
        <w:t xml:space="preserve">38.803 and provide our view </w:t>
      </w:r>
      <w:r w:rsidR="00470C4F" w:rsidRPr="00A75918">
        <w:rPr>
          <w:rFonts w:eastAsia="Batang"/>
        </w:rPr>
        <w:t>on</w:t>
      </w:r>
      <w:r w:rsidR="00C561D9" w:rsidRPr="00A75918">
        <w:rPr>
          <w:rFonts w:eastAsia="Batang"/>
        </w:rPr>
        <w:t xml:space="preserve"> </w:t>
      </w:r>
      <w:r w:rsidR="00D208F1" w:rsidRPr="00A75918">
        <w:rPr>
          <w:rFonts w:eastAsia="Batang"/>
        </w:rPr>
        <w:t>necessary</w:t>
      </w:r>
      <w:r w:rsidR="00C561D9" w:rsidRPr="00A75918">
        <w:rPr>
          <w:rFonts w:eastAsia="Batang"/>
        </w:rPr>
        <w:t xml:space="preserve"> modifications.</w:t>
      </w:r>
    </w:p>
    <w:p w14:paraId="77819A3B" w14:textId="77777777" w:rsidR="00E253A9" w:rsidRDefault="00E253A9" w:rsidP="00E253A9">
      <w:pPr>
        <w:pStyle w:val="Heading2"/>
        <w:rPr>
          <w:rFonts w:eastAsia="Batang"/>
        </w:rPr>
      </w:pPr>
      <w:r>
        <w:rPr>
          <w:rFonts w:eastAsia="Batang"/>
        </w:rPr>
        <w:t>2.1</w:t>
      </w:r>
      <w:r>
        <w:rPr>
          <w:rFonts w:eastAsia="Batang"/>
        </w:rPr>
        <w:tab/>
        <w:t xml:space="preserve">Antenna </w:t>
      </w:r>
      <w:r w:rsidR="00B645BE">
        <w:rPr>
          <w:rFonts w:eastAsia="Batang"/>
        </w:rPr>
        <w:t>Beam Pattern</w:t>
      </w:r>
    </w:p>
    <w:p w14:paraId="4206B39B" w14:textId="0151DE49" w:rsidR="006E289B" w:rsidRPr="00A75918" w:rsidRDefault="008E3BF1" w:rsidP="00F737DC">
      <w:pPr>
        <w:rPr>
          <w:rFonts w:eastAsia="Batang"/>
        </w:rPr>
      </w:pPr>
      <w:r w:rsidRPr="00A75918">
        <w:rPr>
          <w:rFonts w:eastAsia="Batang"/>
        </w:rPr>
        <w:t xml:space="preserve">In our </w:t>
      </w:r>
      <w:r w:rsidR="00E02234" w:rsidRPr="00A75918">
        <w:rPr>
          <w:rFonts w:eastAsia="Batang"/>
        </w:rPr>
        <w:t xml:space="preserve">contribution </w:t>
      </w:r>
      <w:r w:rsidRPr="00A75918">
        <w:rPr>
          <w:rFonts w:eastAsia="Batang"/>
        </w:rPr>
        <w:t>on spherical coverage</w:t>
      </w:r>
      <w:r w:rsidR="00E02234" w:rsidRPr="00A75918">
        <w:rPr>
          <w:rFonts w:eastAsia="Batang"/>
        </w:rPr>
        <w:t xml:space="preserve"> CDF performance</w:t>
      </w:r>
      <w:r w:rsidRPr="00A75918">
        <w:rPr>
          <w:rFonts w:eastAsia="Batang"/>
        </w:rPr>
        <w:t xml:space="preserve"> [5], we </w:t>
      </w:r>
      <w:r w:rsidR="00562B01" w:rsidRPr="00A75918">
        <w:rPr>
          <w:rFonts w:eastAsia="Batang"/>
        </w:rPr>
        <w:t>presented CDFs</w:t>
      </w:r>
      <w:r w:rsidRPr="00A75918">
        <w:rPr>
          <w:rFonts w:eastAsia="Batang"/>
        </w:rPr>
        <w:t xml:space="preserve"> for </w:t>
      </w:r>
      <w:r w:rsidR="00E02234" w:rsidRPr="00A75918">
        <w:rPr>
          <w:rFonts w:eastAsia="Batang"/>
        </w:rPr>
        <w:t xml:space="preserve">spherical coverage based on </w:t>
      </w:r>
      <w:r w:rsidR="00832932" w:rsidRPr="00D55401">
        <w:rPr>
          <w:rFonts w:eastAsia="Batang"/>
        </w:rPr>
        <w:t xml:space="preserve">different </w:t>
      </w:r>
      <w:r w:rsidR="00E02234" w:rsidRPr="00D55401">
        <w:rPr>
          <w:rFonts w:eastAsia="Batang"/>
        </w:rPr>
        <w:t>form factor considerations</w:t>
      </w:r>
      <w:r w:rsidRPr="004F10E7">
        <w:rPr>
          <w:rFonts w:eastAsia="Batang"/>
        </w:rPr>
        <w:t>.</w:t>
      </w:r>
      <w:r w:rsidR="001F1CCC" w:rsidRPr="006A6F1F">
        <w:rPr>
          <w:rFonts w:eastAsia="Batang"/>
        </w:rPr>
        <w:t xml:space="preserve"> </w:t>
      </w:r>
      <w:r w:rsidRPr="008134EB">
        <w:rPr>
          <w:rFonts w:eastAsia="Batang"/>
        </w:rPr>
        <w:t>TR</w:t>
      </w:r>
      <w:r w:rsidR="005E5438">
        <w:rPr>
          <w:rFonts w:eastAsia="Batang"/>
        </w:rPr>
        <w:t xml:space="preserve"> </w:t>
      </w:r>
      <w:r w:rsidRPr="008134EB">
        <w:rPr>
          <w:rFonts w:eastAsia="Batang"/>
        </w:rPr>
        <w:t xml:space="preserve">38.803 </w:t>
      </w:r>
      <w:r w:rsidR="001F1CCC" w:rsidRPr="00987444">
        <w:rPr>
          <w:rFonts w:eastAsia="Batang"/>
        </w:rPr>
        <w:t xml:space="preserve">also </w:t>
      </w:r>
      <w:r w:rsidRPr="00987444">
        <w:rPr>
          <w:rFonts w:eastAsia="Batang"/>
        </w:rPr>
        <w:t>provides a</w:t>
      </w:r>
      <w:r w:rsidR="00E02234" w:rsidRPr="004C603B">
        <w:rPr>
          <w:rFonts w:eastAsia="Batang"/>
        </w:rPr>
        <w:t xml:space="preserve"> UE</w:t>
      </w:r>
      <w:r w:rsidRPr="00A75918">
        <w:rPr>
          <w:rFonts w:eastAsia="Batang"/>
        </w:rPr>
        <w:t xml:space="preserve"> antenna p</w:t>
      </w:r>
      <w:r w:rsidR="001F1CCC" w:rsidRPr="00A75918">
        <w:rPr>
          <w:rFonts w:eastAsia="Batang"/>
        </w:rPr>
        <w:t>attern</w:t>
      </w:r>
      <w:r w:rsidR="00461E5E" w:rsidRPr="00A75918">
        <w:rPr>
          <w:rFonts w:eastAsia="Batang"/>
        </w:rPr>
        <w:t xml:space="preserve"> </w:t>
      </w:r>
      <w:proofErr w:type="gramStart"/>
      <w:r w:rsidR="00461E5E" w:rsidRPr="00A75918">
        <w:rPr>
          <w:rFonts w:eastAsia="Batang"/>
        </w:rPr>
        <w:t>B(</w:t>
      </w:r>
      <w:proofErr w:type="gramEnd"/>
      <w:r w:rsidR="00461E5E" w:rsidRPr="00D658D7">
        <w:rPr>
          <w:rFonts w:ascii="Cambria Math" w:eastAsia="Cambria Math" w:hAnsi="Cambria Math" w:cs="Cambria Math"/>
        </w:rPr>
        <w:t>𝜑</w:t>
      </w:r>
      <w:r w:rsidR="00461E5E" w:rsidRPr="00D658D7">
        <w:rPr>
          <w:rFonts w:eastAsia="Batang"/>
        </w:rPr>
        <w:t xml:space="preserve">, </w:t>
      </w:r>
      <w:r w:rsidR="00461E5E" w:rsidRPr="00D658D7">
        <w:rPr>
          <w:rFonts w:ascii="Cambria Math" w:eastAsia="Cambria Math" w:hAnsi="Cambria Math" w:cs="Cambria Math"/>
        </w:rPr>
        <w:t>𝜃</w:t>
      </w:r>
      <w:r w:rsidR="00461E5E" w:rsidRPr="00D658D7">
        <w:rPr>
          <w:rFonts w:eastAsia="Batang"/>
        </w:rPr>
        <w:t>)</w:t>
      </w:r>
      <w:r w:rsidR="001F1CCC" w:rsidRPr="00A75918">
        <w:rPr>
          <w:rFonts w:eastAsia="Batang"/>
        </w:rPr>
        <w:t xml:space="preserve"> which results in a different</w:t>
      </w:r>
      <w:r w:rsidR="00016D1A" w:rsidRPr="00A75918">
        <w:rPr>
          <w:rFonts w:eastAsia="Batang"/>
        </w:rPr>
        <w:t xml:space="preserve"> </w:t>
      </w:r>
      <w:r w:rsidR="00E02234" w:rsidRPr="00D55401">
        <w:rPr>
          <w:rFonts w:eastAsia="Batang"/>
        </w:rPr>
        <w:t xml:space="preserve">spherical </w:t>
      </w:r>
      <w:r w:rsidR="00016D1A" w:rsidRPr="00D55401">
        <w:rPr>
          <w:rFonts w:eastAsia="Batang"/>
        </w:rPr>
        <w:t xml:space="preserve"> </w:t>
      </w:r>
      <w:r w:rsidR="00E02234" w:rsidRPr="004F10E7">
        <w:rPr>
          <w:rFonts w:eastAsia="Batang"/>
        </w:rPr>
        <w:t>coverage profile</w:t>
      </w:r>
      <w:r w:rsidR="001F1CCC" w:rsidRPr="006A6F1F">
        <w:rPr>
          <w:rFonts w:eastAsia="Batang"/>
        </w:rPr>
        <w:t xml:space="preserve">. Figure 1 shows </w:t>
      </w:r>
      <w:r w:rsidR="001F1CCC" w:rsidRPr="008134EB">
        <w:rPr>
          <w:rFonts w:eastAsia="Batang"/>
        </w:rPr>
        <w:t xml:space="preserve">the </w:t>
      </w:r>
      <w:r w:rsidR="00E02234" w:rsidRPr="00987444">
        <w:rPr>
          <w:rFonts w:eastAsia="Batang"/>
        </w:rPr>
        <w:t>spherical coverage</w:t>
      </w:r>
      <w:r w:rsidR="00016D1A" w:rsidRPr="00987444">
        <w:rPr>
          <w:rFonts w:eastAsia="Batang"/>
        </w:rPr>
        <w:t xml:space="preserve"> CDF</w:t>
      </w:r>
      <w:r w:rsidR="001F1CCC" w:rsidRPr="004C603B">
        <w:rPr>
          <w:rFonts w:eastAsia="Batang"/>
        </w:rPr>
        <w:t xml:space="preserve"> </w:t>
      </w:r>
      <w:r w:rsidR="00B85EEF" w:rsidRPr="00A75918">
        <w:rPr>
          <w:rFonts w:eastAsia="Batang"/>
        </w:rPr>
        <w:t>when</w:t>
      </w:r>
      <w:r w:rsidR="00832932" w:rsidRPr="00A75918">
        <w:rPr>
          <w:rFonts w:eastAsia="Batang"/>
        </w:rPr>
        <w:t xml:space="preserve"> two panels are implemented in </w:t>
      </w:r>
      <w:r w:rsidR="001B6479" w:rsidRPr="00A75918">
        <w:rPr>
          <w:rFonts w:eastAsia="Batang"/>
        </w:rPr>
        <w:t>a realistic</w:t>
      </w:r>
      <w:r w:rsidR="00A37ADA" w:rsidRPr="00A75918">
        <w:rPr>
          <w:rFonts w:eastAsia="Batang"/>
        </w:rPr>
        <w:t xml:space="preserve"> </w:t>
      </w:r>
      <w:r w:rsidR="00832932" w:rsidRPr="00A75918">
        <w:rPr>
          <w:rFonts w:eastAsia="Batang"/>
        </w:rPr>
        <w:t>UE (shown as Model-2 (A+B) in [5</w:t>
      </w:r>
      <w:r w:rsidR="00562B01" w:rsidRPr="00A75918">
        <w:rPr>
          <w:rFonts w:eastAsia="Batang"/>
        </w:rPr>
        <w:t>]) and</w:t>
      </w:r>
      <w:r w:rsidR="00DD683E" w:rsidRPr="00A75918">
        <w:rPr>
          <w:rFonts w:eastAsia="Batang"/>
        </w:rPr>
        <w:t xml:space="preserve"> </w:t>
      </w:r>
      <w:r w:rsidR="00A37ADA" w:rsidRPr="00A75918">
        <w:rPr>
          <w:rFonts w:eastAsia="Batang"/>
        </w:rPr>
        <w:t xml:space="preserve">also </w:t>
      </w:r>
      <w:r w:rsidR="00DD683E" w:rsidRPr="00A75918">
        <w:rPr>
          <w:rFonts w:eastAsia="Batang"/>
        </w:rPr>
        <w:t>the</w:t>
      </w:r>
      <w:r w:rsidR="00A37ADA" w:rsidRPr="00A75918">
        <w:rPr>
          <w:rFonts w:eastAsia="Batang"/>
        </w:rPr>
        <w:t xml:space="preserve"> spherical coverage of the</w:t>
      </w:r>
      <w:r w:rsidR="00016D1A" w:rsidRPr="00A75918">
        <w:rPr>
          <w:rFonts w:eastAsia="Batang"/>
        </w:rPr>
        <w:t xml:space="preserve"> </w:t>
      </w:r>
      <w:r w:rsidR="00E02234" w:rsidRPr="00A75918">
        <w:rPr>
          <w:rFonts w:eastAsia="Batang"/>
        </w:rPr>
        <w:t>TR</w:t>
      </w:r>
      <w:r w:rsidR="005E5438">
        <w:rPr>
          <w:rFonts w:eastAsia="Batang"/>
        </w:rPr>
        <w:t xml:space="preserve"> </w:t>
      </w:r>
      <w:r w:rsidR="00016D1A" w:rsidRPr="00A75918">
        <w:rPr>
          <w:rFonts w:eastAsia="Batang"/>
        </w:rPr>
        <w:t>38.803</w:t>
      </w:r>
      <w:r w:rsidR="00A37ADA" w:rsidRPr="00A75918">
        <w:rPr>
          <w:rFonts w:eastAsia="Batang"/>
        </w:rPr>
        <w:t xml:space="preserve"> antenna pattern</w:t>
      </w:r>
      <w:r w:rsidR="00E02234" w:rsidRPr="00A75918">
        <w:rPr>
          <w:rFonts w:eastAsia="Batang"/>
        </w:rPr>
        <w:t xml:space="preserve"> </w:t>
      </w:r>
      <w:r w:rsidR="00BE5EA1" w:rsidRPr="00A75918">
        <w:rPr>
          <w:rFonts w:eastAsia="Batang"/>
        </w:rPr>
        <w:t>whe</w:t>
      </w:r>
      <w:r w:rsidR="00A37ADA" w:rsidRPr="00A75918">
        <w:rPr>
          <w:rFonts w:eastAsia="Batang"/>
        </w:rPr>
        <w:t>n</w:t>
      </w:r>
      <w:r w:rsidR="00BE5EA1" w:rsidRPr="00A75918">
        <w:rPr>
          <w:rFonts w:eastAsia="Batang"/>
        </w:rPr>
        <w:t xml:space="preserve"> </w:t>
      </w:r>
      <w:r w:rsidR="00E02234" w:rsidRPr="00A75918">
        <w:rPr>
          <w:rFonts w:eastAsia="Batang"/>
        </w:rPr>
        <w:t xml:space="preserve">the </w:t>
      </w:r>
      <w:r w:rsidR="00BE5EA1" w:rsidRPr="00A75918">
        <w:rPr>
          <w:rFonts w:eastAsia="Batang"/>
        </w:rPr>
        <w:t>UE has two panels</w:t>
      </w:r>
      <w:r w:rsidR="004041BD" w:rsidRPr="00A75918">
        <w:rPr>
          <w:rFonts w:eastAsia="Batang"/>
        </w:rPr>
        <w:t xml:space="preserve"> (one </w:t>
      </w:r>
      <w:r w:rsidR="006E289B" w:rsidRPr="00A75918">
        <w:rPr>
          <w:rFonts w:eastAsia="Batang"/>
        </w:rPr>
        <w:t xml:space="preserve">panel </w:t>
      </w:r>
      <w:r w:rsidR="004041BD" w:rsidRPr="00A75918">
        <w:rPr>
          <w:rFonts w:eastAsia="Batang"/>
        </w:rPr>
        <w:t xml:space="preserve">facing </w:t>
      </w:r>
      <w:r w:rsidR="006E289B" w:rsidRPr="00A75918">
        <w:rPr>
          <w:rFonts w:eastAsia="Batang"/>
        </w:rPr>
        <w:t xml:space="preserve">the </w:t>
      </w:r>
      <w:r w:rsidR="004041BD" w:rsidRPr="00A75918">
        <w:rPr>
          <w:rFonts w:eastAsia="Batang"/>
        </w:rPr>
        <w:t>front and one facing the back)</w:t>
      </w:r>
      <w:r w:rsidR="00BE5EA1" w:rsidRPr="00A75918">
        <w:rPr>
          <w:rFonts w:eastAsia="Batang"/>
        </w:rPr>
        <w:t xml:space="preserve">. </w:t>
      </w:r>
      <w:r w:rsidR="004041BD" w:rsidRPr="00A75918">
        <w:rPr>
          <w:rFonts w:eastAsia="Batang"/>
        </w:rPr>
        <w:t xml:space="preserve">We understand that companies </w:t>
      </w:r>
      <w:r w:rsidR="006E289B" w:rsidRPr="00A75918">
        <w:rPr>
          <w:rFonts w:eastAsia="Batang"/>
        </w:rPr>
        <w:t>may have different implementations and consequently very different spherical coverage profiles. This present</w:t>
      </w:r>
      <w:r w:rsidR="001B2C97" w:rsidRPr="00A75918">
        <w:rPr>
          <w:rFonts w:eastAsia="Batang"/>
        </w:rPr>
        <w:t>s</w:t>
      </w:r>
      <w:r w:rsidR="006E289B" w:rsidRPr="00A75918">
        <w:rPr>
          <w:rFonts w:eastAsia="Batang"/>
        </w:rPr>
        <w:t xml:space="preserve"> a serious challenge in harmonizing simulation assumptions and results. The task may be simplified by considering the following observation.</w:t>
      </w:r>
    </w:p>
    <w:p w14:paraId="162529FC" w14:textId="77777777" w:rsidR="00D814D0" w:rsidRPr="00A75918" w:rsidRDefault="006E289B" w:rsidP="00D814D0">
      <w:pPr>
        <w:rPr>
          <w:rFonts w:eastAsia="Batang"/>
        </w:rPr>
      </w:pPr>
      <w:r w:rsidRPr="002B7C87">
        <w:rPr>
          <w:rFonts w:eastAsia="Batang"/>
          <w:b/>
          <w:bCs/>
        </w:rPr>
        <w:t>Observation 1:</w:t>
      </w:r>
      <w:r>
        <w:rPr>
          <w:rFonts w:eastAsia="Batang"/>
        </w:rPr>
        <w:t xml:space="preserve"> </w:t>
      </w:r>
      <w:r w:rsidR="001B2C97" w:rsidRPr="00A75918">
        <w:rPr>
          <w:rFonts w:eastAsia="Batang"/>
        </w:rPr>
        <w:t>Consider a UE, UE</w:t>
      </w:r>
      <w:r w:rsidR="001B2C97" w:rsidRPr="00A75918">
        <w:rPr>
          <w:rFonts w:eastAsia="Batang"/>
          <w:vertAlign w:val="subscript"/>
        </w:rPr>
        <w:t>1</w:t>
      </w:r>
      <w:r w:rsidR="001B2C97" w:rsidRPr="00A75918">
        <w:rPr>
          <w:rFonts w:eastAsia="Batang"/>
        </w:rPr>
        <w:t>, with spherical coverage CDF C</w:t>
      </w:r>
      <w:r w:rsidR="001B2C97" w:rsidRPr="00A75918">
        <w:rPr>
          <w:rFonts w:eastAsia="Batang"/>
          <w:vertAlign w:val="subscript"/>
        </w:rPr>
        <w:t>1</w:t>
      </w:r>
      <w:r w:rsidR="001B2C97" w:rsidRPr="00A75918">
        <w:rPr>
          <w:rFonts w:eastAsia="Batang"/>
        </w:rPr>
        <w:t xml:space="preserve"> and a different UE implementation, UE</w:t>
      </w:r>
      <w:r w:rsidR="001B2C97" w:rsidRPr="00A75918">
        <w:rPr>
          <w:rFonts w:eastAsia="Batang"/>
          <w:vertAlign w:val="subscript"/>
        </w:rPr>
        <w:t>2</w:t>
      </w:r>
      <w:r w:rsidR="001B2C97" w:rsidRPr="00D55401">
        <w:rPr>
          <w:rFonts w:eastAsia="Batang"/>
        </w:rPr>
        <w:t>, with spherical coverage CDF C</w:t>
      </w:r>
      <w:r w:rsidR="001B2C97" w:rsidRPr="004F10E7">
        <w:rPr>
          <w:rFonts w:eastAsia="Batang"/>
          <w:vertAlign w:val="subscript"/>
        </w:rPr>
        <w:t>2</w:t>
      </w:r>
      <w:r w:rsidR="001B2C97" w:rsidRPr="006A6F1F">
        <w:rPr>
          <w:rFonts w:eastAsia="Batang"/>
        </w:rPr>
        <w:t>. It is possible for UE</w:t>
      </w:r>
      <w:r w:rsidR="001B2C97" w:rsidRPr="008134EB">
        <w:rPr>
          <w:rFonts w:eastAsia="Batang"/>
          <w:vertAlign w:val="subscript"/>
        </w:rPr>
        <w:t>1</w:t>
      </w:r>
      <w:r w:rsidR="001B2C97" w:rsidRPr="00987444">
        <w:rPr>
          <w:rFonts w:eastAsia="Batang"/>
        </w:rPr>
        <w:t xml:space="preserve"> and UE</w:t>
      </w:r>
      <w:r w:rsidR="001B2C97" w:rsidRPr="00987444">
        <w:rPr>
          <w:rFonts w:eastAsia="Batang"/>
          <w:vertAlign w:val="subscript"/>
        </w:rPr>
        <w:t>2</w:t>
      </w:r>
      <w:r w:rsidR="001B2C97" w:rsidRPr="004C603B">
        <w:rPr>
          <w:rFonts w:eastAsia="Batang"/>
        </w:rPr>
        <w:t xml:space="preserve"> to have very different beam patterns but similar spherical cover</w:t>
      </w:r>
      <w:r w:rsidR="001B2C97" w:rsidRPr="00A75918">
        <w:rPr>
          <w:rFonts w:eastAsia="Batang"/>
        </w:rPr>
        <w:t>age profiles, i.e</w:t>
      </w:r>
      <w:r w:rsidR="00AD3923" w:rsidRPr="00A75918">
        <w:rPr>
          <w:rFonts w:eastAsia="Batang"/>
        </w:rPr>
        <w:t>.</w:t>
      </w:r>
      <w:r w:rsidR="001B2C97" w:rsidRPr="00A75918">
        <w:rPr>
          <w:rFonts w:eastAsia="Batang"/>
        </w:rPr>
        <w:t>, C</w:t>
      </w:r>
      <w:r w:rsidR="001B2C97" w:rsidRPr="00A75918">
        <w:rPr>
          <w:rFonts w:eastAsia="Batang"/>
          <w:vertAlign w:val="subscript"/>
        </w:rPr>
        <w:t>1</w:t>
      </w:r>
      <w:r w:rsidR="001B2C97" w:rsidRPr="00A75918">
        <w:rPr>
          <w:rFonts w:eastAsia="Batang"/>
        </w:rPr>
        <w:t xml:space="preserve"> and C</w:t>
      </w:r>
      <w:r w:rsidR="001B2C97" w:rsidRPr="00A75918">
        <w:rPr>
          <w:rFonts w:eastAsia="Batang"/>
          <w:vertAlign w:val="subscript"/>
        </w:rPr>
        <w:t>2</w:t>
      </w:r>
      <w:r w:rsidR="007815F0" w:rsidRPr="00A75918">
        <w:rPr>
          <w:rFonts w:eastAsia="Batang"/>
        </w:rPr>
        <w:t xml:space="preserve"> are equal or</w:t>
      </w:r>
      <w:r w:rsidR="001B2C97" w:rsidRPr="00A75918">
        <w:rPr>
          <w:rFonts w:eastAsia="Batang"/>
        </w:rPr>
        <w:t xml:space="preserve"> approximately equal at each percentile. </w:t>
      </w:r>
      <w:r w:rsidR="007815F0" w:rsidRPr="00A75918">
        <w:rPr>
          <w:rFonts w:eastAsia="Batang"/>
        </w:rPr>
        <w:t xml:space="preserve">Furthermore, if the deployment </w:t>
      </w:r>
      <w:r w:rsidR="001B2C97" w:rsidRPr="00A75918">
        <w:rPr>
          <w:rFonts w:eastAsia="Batang"/>
        </w:rPr>
        <w:t>and usage scenario uniformly excites the UE beam pattern over the sphere then both UEs are expected to have similar performance.</w:t>
      </w:r>
    </w:p>
    <w:p w14:paraId="2AC878DF" w14:textId="77777777" w:rsidR="00CF4557" w:rsidRDefault="00CF4557" w:rsidP="00CF4557">
      <w:pPr>
        <w:pStyle w:val="Heading3"/>
        <w:rPr>
          <w:rFonts w:eastAsia="Batang"/>
        </w:rPr>
      </w:pPr>
      <w:r>
        <w:rPr>
          <w:rFonts w:eastAsia="Batang"/>
        </w:rPr>
        <w:t>2.1.1</w:t>
      </w:r>
      <w:r>
        <w:rPr>
          <w:rFonts w:eastAsia="Batang"/>
        </w:rPr>
        <w:tab/>
      </w:r>
      <w:r w:rsidR="00461E5E">
        <w:rPr>
          <w:rFonts w:eastAsia="Batang"/>
        </w:rPr>
        <w:t>Spatially Masked Antenna Pattern</w:t>
      </w:r>
      <w:r>
        <w:rPr>
          <w:rFonts w:eastAsia="Batang"/>
        </w:rPr>
        <w:t xml:space="preserve"> </w:t>
      </w:r>
    </w:p>
    <w:p w14:paraId="67D1D20F" w14:textId="3CC958AF" w:rsidR="00497BF4" w:rsidRPr="00A75918" w:rsidRDefault="00AA1883" w:rsidP="0096761A">
      <w:pPr>
        <w:rPr>
          <w:rFonts w:eastAsia="Batang"/>
        </w:rPr>
      </w:pPr>
      <w:r w:rsidRPr="00A75918">
        <w:rPr>
          <w:rFonts w:eastAsia="Batang"/>
        </w:rPr>
        <w:t xml:space="preserve">Given </w:t>
      </w:r>
      <w:r w:rsidR="00461E5E" w:rsidRPr="00A75918">
        <w:rPr>
          <w:rFonts w:eastAsia="Batang"/>
        </w:rPr>
        <w:t xml:space="preserve">the baseline </w:t>
      </w:r>
      <w:r w:rsidRPr="00A75918">
        <w:rPr>
          <w:rFonts w:eastAsia="Batang"/>
        </w:rPr>
        <w:t xml:space="preserve">beam pattern </w:t>
      </w:r>
      <w:proofErr w:type="gramStart"/>
      <w:r w:rsidRPr="00A75918">
        <w:rPr>
          <w:rFonts w:eastAsia="Batang"/>
        </w:rPr>
        <w:t>B(</w:t>
      </w:r>
      <w:proofErr w:type="gramEnd"/>
      <w:r w:rsidR="00461E5E" w:rsidRPr="00D658D7">
        <w:rPr>
          <w:rFonts w:ascii="Cambria Math" w:eastAsia="Cambria Math" w:hAnsi="Cambria Math" w:cs="Cambria Math"/>
        </w:rPr>
        <w:t>𝜑</w:t>
      </w:r>
      <w:r w:rsidR="00461E5E" w:rsidRPr="00D658D7">
        <w:rPr>
          <w:rFonts w:eastAsia="Batang"/>
        </w:rPr>
        <w:t xml:space="preserve">, </w:t>
      </w:r>
      <w:r w:rsidR="00461E5E" w:rsidRPr="00D658D7">
        <w:rPr>
          <w:rFonts w:ascii="Cambria Math" w:eastAsia="Cambria Math" w:hAnsi="Cambria Math" w:cs="Cambria Math"/>
        </w:rPr>
        <w:t>𝜃</w:t>
      </w:r>
      <w:r w:rsidR="00461E5E" w:rsidRPr="00D658D7">
        <w:rPr>
          <w:rFonts w:eastAsia="Batang"/>
        </w:rPr>
        <w:t>) defined in TR</w:t>
      </w:r>
      <w:r w:rsidR="005E5438">
        <w:rPr>
          <w:rFonts w:eastAsia="Batang"/>
        </w:rPr>
        <w:t xml:space="preserve"> </w:t>
      </w:r>
      <w:r w:rsidR="00461E5E" w:rsidRPr="00D658D7">
        <w:rPr>
          <w:rFonts w:eastAsia="Batang"/>
        </w:rPr>
        <w:t>38.803</w:t>
      </w:r>
      <w:r w:rsidR="00B85EEF" w:rsidRPr="00D658D7">
        <w:rPr>
          <w:rFonts w:eastAsia="Batang"/>
        </w:rPr>
        <w:t>,</w:t>
      </w:r>
      <w:r w:rsidR="00461E5E" w:rsidRPr="00D658D7">
        <w:rPr>
          <w:rFonts w:eastAsia="Batang"/>
        </w:rPr>
        <w:t xml:space="preserve"> we can define a spatial mask M(</w:t>
      </w:r>
      <w:r w:rsidR="0096761A" w:rsidRPr="00D658D7">
        <w:rPr>
          <w:rFonts w:ascii="Cambria Math" w:eastAsia="Cambria Math" w:hAnsi="Cambria Math" w:cs="Cambria Math"/>
        </w:rPr>
        <w:t>𝜑</w:t>
      </w:r>
      <w:r w:rsidR="0096761A" w:rsidRPr="00D658D7">
        <w:rPr>
          <w:rFonts w:eastAsia="Batang"/>
        </w:rPr>
        <w:t xml:space="preserve">, </w:t>
      </w:r>
      <w:r w:rsidR="00461E5E" w:rsidRPr="00D658D7">
        <w:rPr>
          <w:rFonts w:ascii="Cambria Math" w:eastAsia="Cambria Math" w:hAnsi="Cambria Math" w:cs="Cambria Math"/>
        </w:rPr>
        <w:t>𝜃</w:t>
      </w:r>
      <w:r w:rsidR="00461E5E" w:rsidRPr="00D658D7">
        <w:rPr>
          <w:rFonts w:eastAsia="Batang"/>
        </w:rPr>
        <w:t xml:space="preserve">) so that the effective beam pattern for the purpose of simulation is </w:t>
      </w:r>
    </w:p>
    <w:p w14:paraId="77747B7D" w14:textId="77777777" w:rsidR="00D814D0" w:rsidRPr="00A75918" w:rsidRDefault="00461E5E" w:rsidP="00FB2B93">
      <w:pPr>
        <w:jc w:val="center"/>
        <w:rPr>
          <w:rFonts w:eastAsia="Batang"/>
          <w:vertAlign w:val="superscript"/>
        </w:rPr>
      </w:pPr>
      <w:proofErr w:type="gramStart"/>
      <w:r w:rsidRPr="00A75918">
        <w:rPr>
          <w:rFonts w:eastAsia="Batang"/>
        </w:rPr>
        <w:t>B</w:t>
      </w:r>
      <w:r w:rsidR="00151F09" w:rsidRPr="00A75918">
        <w:rPr>
          <w:rFonts w:eastAsia="Batang"/>
          <w:vertAlign w:val="subscript"/>
        </w:rPr>
        <w:t>M</w:t>
      </w:r>
      <w:r w:rsidRPr="00A75918">
        <w:rPr>
          <w:rFonts w:eastAsia="Batang"/>
        </w:rPr>
        <w:t>(</w:t>
      </w:r>
      <w:proofErr w:type="gramEnd"/>
      <w:r w:rsidRPr="00D658D7">
        <w:rPr>
          <w:rFonts w:ascii="Cambria Math" w:eastAsia="Cambria Math" w:hAnsi="Cambria Math" w:cs="Cambria Math"/>
        </w:rPr>
        <w:t>𝜑</w:t>
      </w:r>
      <w:r w:rsidRPr="00D658D7">
        <w:rPr>
          <w:rFonts w:eastAsia="Batang"/>
        </w:rPr>
        <w:t xml:space="preserve">, </w:t>
      </w:r>
      <w:r w:rsidRPr="00D658D7">
        <w:rPr>
          <w:rFonts w:ascii="Cambria Math" w:eastAsia="Cambria Math" w:hAnsi="Cambria Math" w:cs="Cambria Math"/>
        </w:rPr>
        <w:t>𝜃</w:t>
      </w:r>
      <w:r w:rsidRPr="00D658D7">
        <w:rPr>
          <w:rFonts w:eastAsia="Batang"/>
        </w:rPr>
        <w:t xml:space="preserve">) = </w:t>
      </w:r>
      <w:r w:rsidRPr="00A75918">
        <w:rPr>
          <w:rFonts w:eastAsia="Batang"/>
        </w:rPr>
        <w:t>B(</w:t>
      </w:r>
      <w:r w:rsidRPr="00D658D7">
        <w:rPr>
          <w:rFonts w:ascii="Cambria Math" w:eastAsia="Cambria Math" w:hAnsi="Cambria Math" w:cs="Cambria Math"/>
        </w:rPr>
        <w:t>𝜑</w:t>
      </w:r>
      <w:r w:rsidRPr="00D658D7">
        <w:rPr>
          <w:rFonts w:eastAsia="Batang"/>
        </w:rPr>
        <w:t xml:space="preserve">, </w:t>
      </w:r>
      <w:r w:rsidRPr="00D658D7">
        <w:rPr>
          <w:rFonts w:ascii="Cambria Math" w:eastAsia="Cambria Math" w:hAnsi="Cambria Math" w:cs="Cambria Math"/>
        </w:rPr>
        <w:t>𝜃</w:t>
      </w:r>
      <w:r w:rsidRPr="00D658D7">
        <w:rPr>
          <w:rFonts w:eastAsia="Batang"/>
        </w:rPr>
        <w:t xml:space="preserve">). </w:t>
      </w:r>
      <w:proofErr w:type="gramStart"/>
      <w:r w:rsidRPr="00D658D7">
        <w:rPr>
          <w:rFonts w:eastAsia="Batang"/>
        </w:rPr>
        <w:t>M(</w:t>
      </w:r>
      <w:proofErr w:type="gramEnd"/>
      <w:r w:rsidRPr="00D658D7">
        <w:rPr>
          <w:rFonts w:ascii="Cambria Math" w:eastAsia="Cambria Math" w:hAnsi="Cambria Math" w:cs="Cambria Math"/>
        </w:rPr>
        <w:t>𝜑</w:t>
      </w:r>
      <w:r w:rsidRPr="00D658D7">
        <w:rPr>
          <w:rFonts w:eastAsia="Batang"/>
        </w:rPr>
        <w:t xml:space="preserve">, </w:t>
      </w:r>
      <w:r w:rsidRPr="00D658D7">
        <w:rPr>
          <w:rFonts w:ascii="Cambria Math" w:eastAsia="Cambria Math" w:hAnsi="Cambria Math" w:cs="Cambria Math"/>
        </w:rPr>
        <w:t>𝜃</w:t>
      </w:r>
      <w:r w:rsidRPr="00D658D7">
        <w:rPr>
          <w:rFonts w:eastAsia="Batang"/>
        </w:rPr>
        <w:t>)</w:t>
      </w:r>
    </w:p>
    <w:p w14:paraId="4AB255C8" w14:textId="135BF3F7" w:rsidR="00144E26" w:rsidRPr="00A75918" w:rsidRDefault="00461E5E" w:rsidP="00144E26">
      <w:pPr>
        <w:rPr>
          <w:rFonts w:eastAsia="Batang"/>
        </w:rPr>
      </w:pPr>
      <w:r w:rsidRPr="00A75918">
        <w:rPr>
          <w:rFonts w:eastAsia="Batang"/>
        </w:rPr>
        <w:t xml:space="preserve">The spatial mask may be derived so as to </w:t>
      </w:r>
      <w:r w:rsidR="00151F09" w:rsidRPr="00A75918">
        <w:rPr>
          <w:rFonts w:eastAsia="Batang"/>
        </w:rPr>
        <w:t>approximate</w:t>
      </w:r>
      <w:r w:rsidRPr="00D55401">
        <w:rPr>
          <w:rFonts w:eastAsia="Batang"/>
        </w:rPr>
        <w:t xml:space="preserve"> a certain spherical coverage profile.  Furthermore, it may be necessary to apply the mask in azimuth, </w:t>
      </w:r>
      <w:r w:rsidR="00151F09" w:rsidRPr="004F10E7">
        <w:rPr>
          <w:rFonts w:eastAsia="Batang"/>
        </w:rPr>
        <w:t xml:space="preserve">or in </w:t>
      </w:r>
      <w:r w:rsidRPr="006A6F1F">
        <w:rPr>
          <w:rFonts w:eastAsia="Batang"/>
        </w:rPr>
        <w:t>elevation or</w:t>
      </w:r>
      <w:r w:rsidR="00151F09" w:rsidRPr="008134EB">
        <w:rPr>
          <w:rFonts w:eastAsia="Batang"/>
        </w:rPr>
        <w:t xml:space="preserve"> across</w:t>
      </w:r>
      <w:r w:rsidRPr="00987444">
        <w:rPr>
          <w:rFonts w:eastAsia="Batang"/>
        </w:rPr>
        <w:t xml:space="preserve"> both to achieve the desired result. Note that based on the simulation conditions in O</w:t>
      </w:r>
      <w:r w:rsidR="004141F5" w:rsidRPr="004C603B">
        <w:rPr>
          <w:rFonts w:eastAsia="Batang"/>
        </w:rPr>
        <w:t>bservation 1, exact</w:t>
      </w:r>
      <w:r w:rsidRPr="00A75918">
        <w:rPr>
          <w:rFonts w:eastAsia="Batang"/>
        </w:rPr>
        <w:t xml:space="preserve"> choice of mask is irrelevant </w:t>
      </w:r>
      <w:r w:rsidR="004141F5" w:rsidRPr="00A75918">
        <w:rPr>
          <w:rFonts w:eastAsia="Batang"/>
        </w:rPr>
        <w:t xml:space="preserve">as long as it results in the appropriate CDF. Figure </w:t>
      </w:r>
      <w:r w:rsidR="00FB27EA" w:rsidRPr="00A75918">
        <w:rPr>
          <w:rFonts w:eastAsia="Batang"/>
        </w:rPr>
        <w:t>1</w:t>
      </w:r>
      <w:r w:rsidR="004141F5" w:rsidRPr="00A75918">
        <w:rPr>
          <w:rFonts w:eastAsia="Batang"/>
        </w:rPr>
        <w:t xml:space="preserve"> </w:t>
      </w:r>
      <w:r w:rsidR="00070EDF" w:rsidRPr="00A75918">
        <w:rPr>
          <w:rFonts w:eastAsia="Batang"/>
        </w:rPr>
        <w:t xml:space="preserve">also </w:t>
      </w:r>
      <w:r w:rsidR="004141F5" w:rsidRPr="00A75918">
        <w:rPr>
          <w:rFonts w:eastAsia="Batang"/>
        </w:rPr>
        <w:t>demonstrates the resulting CDF by application of a spatial mask to the baseline antenna pattern in TR</w:t>
      </w:r>
      <w:r w:rsidR="005E5438">
        <w:rPr>
          <w:rFonts w:eastAsia="Batang"/>
        </w:rPr>
        <w:t xml:space="preserve"> </w:t>
      </w:r>
      <w:r w:rsidR="004141F5" w:rsidRPr="00A75918">
        <w:rPr>
          <w:rFonts w:eastAsia="Batang"/>
        </w:rPr>
        <w:t>38.803.</w:t>
      </w:r>
      <w:r w:rsidR="00E929CD" w:rsidRPr="00A75918">
        <w:rPr>
          <w:rFonts w:eastAsia="Batang"/>
        </w:rPr>
        <w:t xml:space="preserve"> The resulting model is a</w:t>
      </w:r>
      <w:r w:rsidR="004141F5" w:rsidRPr="00A75918">
        <w:rPr>
          <w:rFonts w:eastAsia="Batang"/>
        </w:rPr>
        <w:t xml:space="preserve"> good approximation of the CDF</w:t>
      </w:r>
      <w:r w:rsidR="001B6479" w:rsidRPr="00A75918">
        <w:rPr>
          <w:rFonts w:eastAsia="Batang"/>
        </w:rPr>
        <w:t xml:space="preserve"> presented by us in [5]</w:t>
      </w:r>
      <w:r w:rsidR="00144E26" w:rsidRPr="00A75918">
        <w:rPr>
          <w:rFonts w:eastAsia="Batang"/>
        </w:rPr>
        <w:t>.</w:t>
      </w:r>
    </w:p>
    <w:p w14:paraId="3691BEBC" w14:textId="49AB071F" w:rsidR="00144E26" w:rsidRPr="006A6F1F" w:rsidRDefault="00144E26" w:rsidP="00144E26">
      <w:pPr>
        <w:rPr>
          <w:rFonts w:eastAsia="Batang"/>
        </w:rPr>
      </w:pPr>
      <w:r w:rsidRPr="00C27588">
        <w:rPr>
          <w:rFonts w:eastAsia="Batang"/>
          <w:b/>
          <w:bCs/>
        </w:rPr>
        <w:t>Proposal 1:</w:t>
      </w:r>
      <w:r>
        <w:rPr>
          <w:rFonts w:eastAsia="Batang"/>
        </w:rPr>
        <w:t xml:space="preserve"> </w:t>
      </w:r>
      <w:r w:rsidRPr="00A75918">
        <w:rPr>
          <w:rFonts w:eastAsia="Batang"/>
        </w:rPr>
        <w:t>A spatial mask may be applied to the baseline UE antenna pattern in TR</w:t>
      </w:r>
      <w:r w:rsidR="005E5438">
        <w:rPr>
          <w:rFonts w:eastAsia="Batang"/>
        </w:rPr>
        <w:t xml:space="preserve"> </w:t>
      </w:r>
      <w:r w:rsidRPr="00A75918">
        <w:rPr>
          <w:rFonts w:eastAsia="Batang"/>
        </w:rPr>
        <w:t xml:space="preserve">38.803 to </w:t>
      </w:r>
      <w:r w:rsidR="00D16F8C" w:rsidRPr="00D55401">
        <w:rPr>
          <w:rFonts w:eastAsia="Batang"/>
        </w:rPr>
        <w:t>approximate</w:t>
      </w:r>
      <w:r w:rsidRPr="00D55401">
        <w:rPr>
          <w:rFonts w:eastAsia="Batang"/>
        </w:rPr>
        <w:t xml:space="preserve"> a desired spherical coverage profile. Companies must share the CDF associated with the simulation r</w:t>
      </w:r>
      <w:r w:rsidRPr="004F10E7">
        <w:rPr>
          <w:rFonts w:eastAsia="Batang"/>
        </w:rPr>
        <w:t xml:space="preserve">esults. Specification of spatial mask is not necessary. </w:t>
      </w:r>
    </w:p>
    <w:p w14:paraId="104F0D6A" w14:textId="77777777" w:rsidR="00144E26" w:rsidRDefault="00144E26" w:rsidP="00144E26">
      <w:pPr>
        <w:rPr>
          <w:rFonts w:eastAsia="Batang"/>
        </w:rPr>
      </w:pPr>
    </w:p>
    <w:p w14:paraId="43C24A30" w14:textId="0173F88C" w:rsidR="00144E26" w:rsidRDefault="00B73821" w:rsidP="002B7C87">
      <w:pPr>
        <w:jc w:val="center"/>
        <w:rPr>
          <w:rFonts w:eastAsia="Batang"/>
        </w:rPr>
      </w:pPr>
      <w:r w:rsidRPr="00B73821">
        <w:rPr>
          <w:noProof/>
          <w:lang w:val="en-US" w:eastAsia="en-US"/>
        </w:rPr>
        <w:lastRenderedPageBreak/>
        <w:t xml:space="preserve"> </w:t>
      </w:r>
      <w:r w:rsidRPr="00B73821">
        <w:rPr>
          <w:rFonts w:eastAsia="Batang"/>
          <w:noProof/>
          <w:lang w:val="en-US" w:eastAsia="en-US"/>
        </w:rPr>
        <w:drawing>
          <wp:inline distT="0" distB="0" distL="0" distR="0" wp14:anchorId="1E0C8A5E" wp14:editId="2030B6EB">
            <wp:extent cx="4457452" cy="2909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2824" cy="2912873"/>
                    </a:xfrm>
                    <a:prstGeom prst="rect">
                      <a:avLst/>
                    </a:prstGeom>
                  </pic:spPr>
                </pic:pic>
              </a:graphicData>
            </a:graphic>
          </wp:inline>
        </w:drawing>
      </w:r>
    </w:p>
    <w:p w14:paraId="0FA4F380" w14:textId="77777777" w:rsidR="00461E5E" w:rsidRDefault="00144E26" w:rsidP="002B7C87">
      <w:pPr>
        <w:jc w:val="center"/>
        <w:rPr>
          <w:rFonts w:eastAsia="Batang"/>
        </w:rPr>
      </w:pPr>
      <w:r>
        <w:rPr>
          <w:rFonts w:eastAsia="Batang"/>
          <w:i/>
          <w:iCs/>
        </w:rPr>
        <w:t>Figure 1</w:t>
      </w:r>
      <w:r w:rsidRPr="00C47B69">
        <w:rPr>
          <w:rFonts w:eastAsia="Batang"/>
          <w:i/>
          <w:iCs/>
        </w:rPr>
        <w:t xml:space="preserve">: </w:t>
      </w:r>
      <w:r>
        <w:rPr>
          <w:rFonts w:eastAsia="Batang"/>
          <w:i/>
          <w:iCs/>
        </w:rPr>
        <w:t>EIRP CDF</w:t>
      </w:r>
    </w:p>
    <w:p w14:paraId="461E23BB" w14:textId="77777777" w:rsidR="00497BF4" w:rsidRDefault="00497BF4" w:rsidP="00497BF4">
      <w:pPr>
        <w:pStyle w:val="Heading3"/>
        <w:rPr>
          <w:rFonts w:eastAsia="Batang"/>
        </w:rPr>
      </w:pPr>
      <w:r>
        <w:rPr>
          <w:rFonts w:eastAsia="Batang"/>
        </w:rPr>
        <w:t>2.1</w:t>
      </w:r>
      <w:r w:rsidR="00CF4557">
        <w:rPr>
          <w:rFonts w:eastAsia="Batang"/>
        </w:rPr>
        <w:t>.2</w:t>
      </w:r>
      <w:r>
        <w:rPr>
          <w:rFonts w:eastAsia="Batang"/>
        </w:rPr>
        <w:tab/>
        <w:t>UE Elevation</w:t>
      </w:r>
    </w:p>
    <w:p w14:paraId="0D4D998C" w14:textId="60097E79" w:rsidR="00497BF4" w:rsidRPr="00A75918" w:rsidRDefault="009014C7" w:rsidP="006415B5">
      <w:pPr>
        <w:rPr>
          <w:rFonts w:eastAsia="Batang"/>
        </w:rPr>
      </w:pPr>
      <w:r w:rsidRPr="00A75918">
        <w:rPr>
          <w:rFonts w:eastAsia="Batang"/>
        </w:rPr>
        <w:t>In TR</w:t>
      </w:r>
      <w:r w:rsidR="005E5438">
        <w:rPr>
          <w:rFonts w:eastAsia="Batang"/>
        </w:rPr>
        <w:t xml:space="preserve"> </w:t>
      </w:r>
      <w:r w:rsidRPr="00A75918">
        <w:rPr>
          <w:rFonts w:eastAsia="Batang"/>
        </w:rPr>
        <w:t xml:space="preserve">38.803, the UE elevation is fixed at 90 degrees. In order to simulate the spherical coverage performance, </w:t>
      </w:r>
      <w:r w:rsidR="004141F5" w:rsidRPr="00A75918">
        <w:rPr>
          <w:rFonts w:eastAsia="Batang"/>
        </w:rPr>
        <w:t>in line with Observation 1, we must relax this</w:t>
      </w:r>
      <w:r w:rsidR="004141F5" w:rsidRPr="004F10E7">
        <w:rPr>
          <w:rFonts w:eastAsia="Batang"/>
        </w:rPr>
        <w:t xml:space="preserve"> assumption</w:t>
      </w:r>
      <w:r w:rsidRPr="004F10E7">
        <w:rPr>
          <w:rFonts w:eastAsia="Batang"/>
        </w:rPr>
        <w:t xml:space="preserve"> </w:t>
      </w:r>
      <w:r w:rsidR="004141F5" w:rsidRPr="004F10E7">
        <w:rPr>
          <w:rFonts w:eastAsia="Batang"/>
        </w:rPr>
        <w:t xml:space="preserve">and allow the </w:t>
      </w:r>
      <w:r w:rsidRPr="004F10E7">
        <w:rPr>
          <w:rFonts w:eastAsia="Batang"/>
        </w:rPr>
        <w:t xml:space="preserve">UE </w:t>
      </w:r>
      <w:r w:rsidR="004141F5" w:rsidRPr="004F10E7">
        <w:rPr>
          <w:rFonts w:eastAsia="Batang"/>
        </w:rPr>
        <w:t xml:space="preserve">a </w:t>
      </w:r>
      <w:r w:rsidRPr="004F10E7">
        <w:rPr>
          <w:rFonts w:eastAsia="Batang"/>
        </w:rPr>
        <w:t xml:space="preserve">random </w:t>
      </w:r>
      <w:r w:rsidR="004141F5" w:rsidRPr="004F10E7">
        <w:rPr>
          <w:rFonts w:eastAsia="Batang"/>
        </w:rPr>
        <w:t>orientation</w:t>
      </w:r>
      <w:r w:rsidR="00EB6ECE" w:rsidRPr="004F10E7">
        <w:rPr>
          <w:rFonts w:eastAsia="Batang"/>
        </w:rPr>
        <w:t>. We therefore expand the TR</w:t>
      </w:r>
      <w:r w:rsidR="005E5438">
        <w:rPr>
          <w:rFonts w:eastAsia="Batang"/>
        </w:rPr>
        <w:t xml:space="preserve"> </w:t>
      </w:r>
      <w:r w:rsidR="00EB6ECE" w:rsidRPr="004F10E7">
        <w:rPr>
          <w:rFonts w:eastAsia="Batang"/>
        </w:rPr>
        <w:t>38.803 assumption to allow</w:t>
      </w:r>
      <w:r w:rsidRPr="00E573D5">
        <w:rPr>
          <w:rFonts w:eastAsia="Batang"/>
        </w:rPr>
        <w:t xml:space="preserve"> </w:t>
      </w:r>
      <w:r w:rsidR="00EB6ECE" w:rsidRPr="00E573D5">
        <w:rPr>
          <w:rFonts w:eastAsia="Batang"/>
        </w:rPr>
        <w:t xml:space="preserve">the </w:t>
      </w:r>
      <w:r w:rsidRPr="00E573D5">
        <w:rPr>
          <w:rFonts w:eastAsia="Batang"/>
        </w:rPr>
        <w:t>UE elevati</w:t>
      </w:r>
      <w:r w:rsidR="00B95DDA" w:rsidRPr="008134EB">
        <w:rPr>
          <w:rFonts w:eastAsia="Batang"/>
        </w:rPr>
        <w:t xml:space="preserve">on </w:t>
      </w:r>
      <w:r w:rsidR="00EB6ECE" w:rsidRPr="008134EB">
        <w:rPr>
          <w:rFonts w:eastAsia="Batang"/>
        </w:rPr>
        <w:t xml:space="preserve">to </w:t>
      </w:r>
      <w:r w:rsidR="00B95DDA" w:rsidRPr="008134EB">
        <w:rPr>
          <w:rFonts w:eastAsia="Batang"/>
        </w:rPr>
        <w:t>vary</w:t>
      </w:r>
      <w:r w:rsidRPr="008134EB">
        <w:rPr>
          <w:rFonts w:eastAsia="Batang"/>
        </w:rPr>
        <w:t xml:space="preserve"> uniformly </w:t>
      </w:r>
      <w:r w:rsidR="00EB6ECE" w:rsidRPr="00987444">
        <w:rPr>
          <w:rFonts w:eastAsia="Batang"/>
        </w:rPr>
        <w:t>between</w:t>
      </w:r>
      <w:r w:rsidRPr="00987444">
        <w:rPr>
          <w:rFonts w:eastAsia="Batang"/>
        </w:rPr>
        <w:t xml:space="preserve"> 0 to 180 degrees.</w:t>
      </w:r>
      <w:r w:rsidR="008E3BF1" w:rsidRPr="00FC0711">
        <w:rPr>
          <w:rFonts w:eastAsia="Batang"/>
        </w:rPr>
        <w:t xml:space="preserve"> </w:t>
      </w:r>
      <w:r w:rsidR="00EB6ECE" w:rsidRPr="004C603B">
        <w:rPr>
          <w:rFonts w:eastAsia="Batang"/>
        </w:rPr>
        <w:t>Furth</w:t>
      </w:r>
      <w:r w:rsidR="00833852" w:rsidRPr="00A75918">
        <w:rPr>
          <w:rFonts w:eastAsia="Batang"/>
        </w:rPr>
        <w:t>er</w:t>
      </w:r>
      <w:r w:rsidR="00EB6ECE" w:rsidRPr="00A75918">
        <w:rPr>
          <w:rFonts w:eastAsia="Batang"/>
        </w:rPr>
        <w:t>more, we stress that a</w:t>
      </w:r>
      <w:r w:rsidR="008E3BF1" w:rsidRPr="00A75918">
        <w:rPr>
          <w:rFonts w:eastAsia="Batang"/>
        </w:rPr>
        <w:t xml:space="preserve"> UE taking </w:t>
      </w:r>
      <w:r w:rsidR="00EB6ECE" w:rsidRPr="00A75918">
        <w:rPr>
          <w:rFonts w:eastAsia="Batang"/>
        </w:rPr>
        <w:t xml:space="preserve">on a </w:t>
      </w:r>
      <w:r w:rsidR="008E3BF1" w:rsidRPr="00A75918">
        <w:rPr>
          <w:rFonts w:eastAsia="Batang"/>
        </w:rPr>
        <w:t>random orientation</w:t>
      </w:r>
      <w:r w:rsidR="00EB6ECE" w:rsidRPr="00A75918">
        <w:rPr>
          <w:rFonts w:eastAsia="Batang"/>
        </w:rPr>
        <w:t xml:space="preserve"> does not</w:t>
      </w:r>
      <w:r w:rsidR="00A30BB2" w:rsidRPr="00A75918">
        <w:rPr>
          <w:rFonts w:eastAsia="Batang"/>
        </w:rPr>
        <w:t xml:space="preserve"> </w:t>
      </w:r>
      <w:r w:rsidR="009C0BAD" w:rsidRPr="00A75918">
        <w:rPr>
          <w:rFonts w:eastAsia="Batang"/>
        </w:rPr>
        <w:t>necessarily</w:t>
      </w:r>
      <w:r w:rsidR="00EB6ECE" w:rsidRPr="00A75918">
        <w:rPr>
          <w:rFonts w:eastAsia="Batang"/>
        </w:rPr>
        <w:t xml:space="preserve"> </w:t>
      </w:r>
      <w:r w:rsidR="00A30BB2" w:rsidRPr="00A75918">
        <w:rPr>
          <w:rFonts w:eastAsia="Batang"/>
        </w:rPr>
        <w:t>transmit</w:t>
      </w:r>
      <w:r w:rsidR="00EB6ECE" w:rsidRPr="00A75918">
        <w:rPr>
          <w:rFonts w:eastAsia="Batang"/>
        </w:rPr>
        <w:t xml:space="preserve"> at its peak EIRP value</w:t>
      </w:r>
      <w:r w:rsidR="008E3BF1" w:rsidRPr="00A75918">
        <w:rPr>
          <w:rFonts w:eastAsia="Batang"/>
        </w:rPr>
        <w:t>.</w:t>
      </w:r>
    </w:p>
    <w:p w14:paraId="750856D0" w14:textId="77777777" w:rsidR="009014C7" w:rsidRPr="00A75918" w:rsidRDefault="009014C7" w:rsidP="000F6F1D">
      <w:pPr>
        <w:rPr>
          <w:rFonts w:eastAsia="Batang"/>
        </w:rPr>
      </w:pPr>
      <w:r>
        <w:rPr>
          <w:rFonts w:eastAsia="Batang"/>
          <w:b/>
        </w:rPr>
        <w:t>Proposal</w:t>
      </w:r>
      <w:r w:rsidRPr="00D57A81">
        <w:rPr>
          <w:rFonts w:eastAsia="Batang"/>
          <w:b/>
        </w:rPr>
        <w:t xml:space="preserve"> </w:t>
      </w:r>
      <w:r w:rsidR="00EB6ECE">
        <w:rPr>
          <w:rFonts w:eastAsia="Batang"/>
          <w:b/>
        </w:rPr>
        <w:t>2</w:t>
      </w:r>
      <w:r w:rsidRPr="00D57A81">
        <w:rPr>
          <w:rFonts w:eastAsia="Batang"/>
          <w:b/>
        </w:rPr>
        <w:t xml:space="preserve">: </w:t>
      </w:r>
      <w:r w:rsidRPr="00A75918">
        <w:rPr>
          <w:rFonts w:eastAsia="Batang"/>
        </w:rPr>
        <w:t>Use random UE elevation uniformly distributed within 0 to 180 degrees.</w:t>
      </w:r>
    </w:p>
    <w:p w14:paraId="5BF76A4A" w14:textId="77777777" w:rsidR="000918C5" w:rsidRDefault="008D1A20" w:rsidP="008B08E4">
      <w:pPr>
        <w:pStyle w:val="Heading2"/>
        <w:rPr>
          <w:rFonts w:eastAsia="Batang"/>
        </w:rPr>
      </w:pPr>
      <w:r>
        <w:rPr>
          <w:rFonts w:eastAsia="Batang"/>
        </w:rPr>
        <w:t>2.2</w:t>
      </w:r>
      <w:r w:rsidR="000918C5">
        <w:rPr>
          <w:rFonts w:eastAsia="Batang"/>
        </w:rPr>
        <w:tab/>
      </w:r>
      <w:r w:rsidR="008B08E4">
        <w:rPr>
          <w:rFonts w:eastAsia="Batang"/>
        </w:rPr>
        <w:t>Deployment</w:t>
      </w:r>
      <w:r w:rsidR="00674EC6">
        <w:rPr>
          <w:rFonts w:eastAsia="Batang"/>
        </w:rPr>
        <w:t xml:space="preserve"> Scenario</w:t>
      </w:r>
      <w:r w:rsidR="008B08E4">
        <w:rPr>
          <w:rFonts w:eastAsia="Batang"/>
        </w:rPr>
        <w:t>s</w:t>
      </w:r>
      <w:r w:rsidR="00674EC6">
        <w:rPr>
          <w:rFonts w:eastAsia="Batang"/>
        </w:rPr>
        <w:t xml:space="preserve"> </w:t>
      </w:r>
    </w:p>
    <w:p w14:paraId="3DB5751F" w14:textId="7F1947E0" w:rsidR="0024608E" w:rsidRPr="007C1810" w:rsidRDefault="00D86273" w:rsidP="00600077">
      <w:pPr>
        <w:rPr>
          <w:rFonts w:eastAsia="Batang"/>
        </w:rPr>
      </w:pPr>
      <w:r w:rsidRPr="00A75918">
        <w:rPr>
          <w:rFonts w:eastAsia="Batang"/>
        </w:rPr>
        <w:t>TR</w:t>
      </w:r>
      <w:r w:rsidR="005E5438">
        <w:rPr>
          <w:rFonts w:eastAsia="Batang"/>
        </w:rPr>
        <w:t xml:space="preserve"> </w:t>
      </w:r>
      <w:r w:rsidRPr="00A75918">
        <w:rPr>
          <w:rFonts w:eastAsia="Batang"/>
        </w:rPr>
        <w:t xml:space="preserve">38.803 </w:t>
      </w:r>
      <w:r w:rsidR="005516E5" w:rsidRPr="00A75918">
        <w:rPr>
          <w:rFonts w:eastAsia="Batang"/>
        </w:rPr>
        <w:t xml:space="preserve">has considered three deployment scenarios: 1- Indoor Hotspot, 2-Dense Urban, and </w:t>
      </w:r>
      <w:r w:rsidR="00B53ADA" w:rsidRPr="00636D48">
        <w:rPr>
          <w:rFonts w:eastAsia="Batang"/>
        </w:rPr>
        <w:t>3- Macro cell</w:t>
      </w:r>
      <w:r w:rsidR="008C0B2E" w:rsidRPr="00636D48">
        <w:rPr>
          <w:rFonts w:eastAsia="Batang"/>
        </w:rPr>
        <w:t xml:space="preserve"> [2]</w:t>
      </w:r>
      <w:r w:rsidR="00B53ADA" w:rsidRPr="007C1810">
        <w:rPr>
          <w:rFonts w:eastAsia="Batang"/>
        </w:rPr>
        <w:t xml:space="preserve">. </w:t>
      </w:r>
      <w:r w:rsidR="00EB6ECE" w:rsidRPr="007C1810">
        <w:rPr>
          <w:rFonts w:eastAsia="Batang"/>
        </w:rPr>
        <w:t>For the spherical coverage study the indoor scenario</w:t>
      </w:r>
      <w:r w:rsidR="00E929CD" w:rsidRPr="007C1810">
        <w:rPr>
          <w:rFonts w:eastAsia="Batang"/>
        </w:rPr>
        <w:t xml:space="preserve"> assumptions</w:t>
      </w:r>
      <w:r w:rsidR="00EB6ECE" w:rsidRPr="007C1810">
        <w:rPr>
          <w:rFonts w:eastAsia="Batang"/>
        </w:rPr>
        <w:t xml:space="preserve"> described in </w:t>
      </w:r>
      <w:r w:rsidR="00E929CD" w:rsidRPr="007C1810">
        <w:rPr>
          <w:rFonts w:eastAsia="Batang"/>
        </w:rPr>
        <w:t>TR</w:t>
      </w:r>
      <w:r w:rsidR="005E5438">
        <w:rPr>
          <w:rFonts w:eastAsia="Batang"/>
        </w:rPr>
        <w:t xml:space="preserve"> </w:t>
      </w:r>
      <w:r w:rsidR="00EB6ECE" w:rsidRPr="007C1810">
        <w:rPr>
          <w:rFonts w:eastAsia="Batang"/>
        </w:rPr>
        <w:t xml:space="preserve">38.803 </w:t>
      </w:r>
      <w:r w:rsidR="00867D13" w:rsidRPr="007C1810">
        <w:rPr>
          <w:rFonts w:eastAsia="Batang"/>
        </w:rPr>
        <w:t>are</w:t>
      </w:r>
      <w:r w:rsidR="00EB6ECE" w:rsidRPr="007C1810">
        <w:rPr>
          <w:rFonts w:eastAsia="Batang"/>
        </w:rPr>
        <w:t xml:space="preserve"> adequa</w:t>
      </w:r>
      <w:r w:rsidR="007C28C9">
        <w:rPr>
          <w:rFonts w:eastAsia="Batang"/>
        </w:rPr>
        <w:t xml:space="preserve">te; </w:t>
      </w:r>
      <w:r w:rsidR="00070EDF" w:rsidRPr="007C1810">
        <w:rPr>
          <w:rFonts w:eastAsia="Batang"/>
        </w:rPr>
        <w:t>h</w:t>
      </w:r>
      <w:r w:rsidR="00EB6ECE" w:rsidRPr="007C1810">
        <w:rPr>
          <w:rFonts w:eastAsia="Batang"/>
        </w:rPr>
        <w:t xml:space="preserve">owever, for the dense urban and macro cell deployment scenarios </w:t>
      </w:r>
      <w:r w:rsidR="007C1810">
        <w:rPr>
          <w:rFonts w:eastAsia="Batang"/>
        </w:rPr>
        <w:t>we</w:t>
      </w:r>
      <w:r w:rsidR="007C28C9">
        <w:rPr>
          <w:rFonts w:eastAsia="Batang"/>
        </w:rPr>
        <w:t xml:space="preserve"> revisit the critical assumptions below.</w:t>
      </w:r>
      <w:r w:rsidR="007C1810">
        <w:rPr>
          <w:rFonts w:eastAsia="Batang"/>
        </w:rPr>
        <w:t xml:space="preserve"> </w:t>
      </w:r>
    </w:p>
    <w:p w14:paraId="755AF0BD" w14:textId="77777777" w:rsidR="0024608E" w:rsidRDefault="008D1A20" w:rsidP="0024608E">
      <w:pPr>
        <w:pStyle w:val="Heading3"/>
        <w:rPr>
          <w:rFonts w:eastAsia="Batang"/>
        </w:rPr>
      </w:pPr>
      <w:r>
        <w:rPr>
          <w:rFonts w:eastAsia="Batang"/>
        </w:rPr>
        <w:t>2.2</w:t>
      </w:r>
      <w:r w:rsidR="0024608E">
        <w:rPr>
          <w:rFonts w:eastAsia="Batang"/>
        </w:rPr>
        <w:t>.1</w:t>
      </w:r>
      <w:r w:rsidR="0024608E">
        <w:rPr>
          <w:rFonts w:eastAsia="Batang"/>
        </w:rPr>
        <w:tab/>
        <w:t xml:space="preserve">ISD </w:t>
      </w:r>
    </w:p>
    <w:p w14:paraId="3CD271A1" w14:textId="6124B300" w:rsidR="00CB7B5F" w:rsidRPr="00D658D7" w:rsidRDefault="00E929CD" w:rsidP="00754574">
      <w:pPr>
        <w:rPr>
          <w:rFonts w:eastAsia="Batang"/>
        </w:rPr>
      </w:pPr>
      <w:r w:rsidRPr="00A75918">
        <w:rPr>
          <w:rFonts w:eastAsia="Batang"/>
        </w:rPr>
        <w:t xml:space="preserve">We </w:t>
      </w:r>
      <w:r w:rsidR="0024608E" w:rsidRPr="00A75918">
        <w:rPr>
          <w:rFonts w:eastAsia="Batang"/>
        </w:rPr>
        <w:t>simulate</w:t>
      </w:r>
      <w:r w:rsidR="00A30BB2" w:rsidRPr="00636D48">
        <w:rPr>
          <w:rFonts w:eastAsia="Batang"/>
        </w:rPr>
        <w:t>d</w:t>
      </w:r>
      <w:r w:rsidR="0024608E" w:rsidRPr="00636D48">
        <w:rPr>
          <w:rFonts w:eastAsia="Batang"/>
        </w:rPr>
        <w:t xml:space="preserve"> the macro cell </w:t>
      </w:r>
      <w:r w:rsidR="000B09E6" w:rsidRPr="007C1810">
        <w:rPr>
          <w:rFonts w:eastAsia="Batang"/>
        </w:rPr>
        <w:t>dep</w:t>
      </w:r>
      <w:r w:rsidRPr="007C1810">
        <w:rPr>
          <w:rFonts w:eastAsia="Batang"/>
        </w:rPr>
        <w:t xml:space="preserve">loyment </w:t>
      </w:r>
      <w:r w:rsidR="000F6F1D" w:rsidRPr="007C1810">
        <w:rPr>
          <w:rFonts w:eastAsia="Batang"/>
        </w:rPr>
        <w:t>from TR</w:t>
      </w:r>
      <w:r w:rsidR="005E5438">
        <w:rPr>
          <w:rFonts w:eastAsia="Batang"/>
        </w:rPr>
        <w:t xml:space="preserve"> </w:t>
      </w:r>
      <w:r w:rsidR="000F6F1D" w:rsidRPr="007C1810">
        <w:rPr>
          <w:rFonts w:eastAsia="Batang"/>
        </w:rPr>
        <w:t>38.803</w:t>
      </w:r>
      <w:r w:rsidR="00BA04CA" w:rsidRPr="007C1810">
        <w:rPr>
          <w:rFonts w:eastAsia="Batang"/>
        </w:rPr>
        <w:t xml:space="preserve"> for the UL-UL scenario at 30 GHz</w:t>
      </w:r>
      <w:r w:rsidR="002323FD" w:rsidRPr="007C1810">
        <w:rPr>
          <w:rFonts w:eastAsia="Batang"/>
        </w:rPr>
        <w:t xml:space="preserve"> across different </w:t>
      </w:r>
      <w:r w:rsidR="00A30BB2" w:rsidRPr="007C1810">
        <w:rPr>
          <w:rFonts w:eastAsia="Batang"/>
        </w:rPr>
        <w:t>bandwidth (BW)</w:t>
      </w:r>
      <w:r w:rsidR="002323FD" w:rsidRPr="004F10E7">
        <w:rPr>
          <w:rFonts w:eastAsia="Batang"/>
        </w:rPr>
        <w:t xml:space="preserve"> </w:t>
      </w:r>
      <w:r w:rsidR="00754574" w:rsidRPr="004F10E7">
        <w:rPr>
          <w:rFonts w:eastAsia="Batang"/>
        </w:rPr>
        <w:t>allocations</w:t>
      </w:r>
      <w:r w:rsidR="00BA04CA" w:rsidRPr="004F10E7">
        <w:rPr>
          <w:rFonts w:eastAsia="Batang"/>
        </w:rPr>
        <w:t>.</w:t>
      </w:r>
      <w:r w:rsidRPr="004F10E7">
        <w:rPr>
          <w:rFonts w:eastAsia="Batang"/>
        </w:rPr>
        <w:t xml:space="preserve"> </w:t>
      </w:r>
      <w:r w:rsidR="0024608E" w:rsidRPr="004F10E7">
        <w:rPr>
          <w:rFonts w:eastAsia="Batang"/>
        </w:rPr>
        <w:t xml:space="preserve"> </w:t>
      </w:r>
      <w:r w:rsidR="002323FD" w:rsidRPr="004F10E7">
        <w:rPr>
          <w:rFonts w:eastAsia="Batang"/>
        </w:rPr>
        <w:t>All UEs</w:t>
      </w:r>
      <w:r w:rsidR="00A30BB2" w:rsidRPr="004F10E7">
        <w:rPr>
          <w:rFonts w:eastAsia="Batang"/>
        </w:rPr>
        <w:t xml:space="preserve"> in the network</w:t>
      </w:r>
      <w:r w:rsidR="002323FD" w:rsidRPr="004F10E7">
        <w:rPr>
          <w:rFonts w:eastAsia="Batang"/>
        </w:rPr>
        <w:t xml:space="preserve"> are scheduled </w:t>
      </w:r>
      <w:r w:rsidR="00A30BB2" w:rsidRPr="004F10E7">
        <w:rPr>
          <w:rFonts w:eastAsia="Batang"/>
        </w:rPr>
        <w:t xml:space="preserve">on the same </w:t>
      </w:r>
      <w:proofErr w:type="spellStart"/>
      <w:r w:rsidR="00111D33" w:rsidRPr="004F10E7">
        <w:rPr>
          <w:rFonts w:eastAsia="Batang"/>
        </w:rPr>
        <w:t>center</w:t>
      </w:r>
      <w:proofErr w:type="spellEnd"/>
      <w:r w:rsidR="00111D33" w:rsidRPr="004F10E7">
        <w:rPr>
          <w:rFonts w:eastAsia="Batang"/>
        </w:rPr>
        <w:t xml:space="preserve"> </w:t>
      </w:r>
      <w:r w:rsidR="00A30BB2" w:rsidRPr="004F10E7">
        <w:rPr>
          <w:rFonts w:eastAsia="Batang"/>
        </w:rPr>
        <w:t xml:space="preserve">frequency </w:t>
      </w:r>
      <w:r w:rsidR="00111D33" w:rsidRPr="004F10E7">
        <w:rPr>
          <w:rFonts w:eastAsia="Batang"/>
        </w:rPr>
        <w:t>with the same</w:t>
      </w:r>
      <w:r w:rsidR="00A30BB2" w:rsidRPr="004F10E7">
        <w:rPr>
          <w:rFonts w:eastAsia="Batang"/>
        </w:rPr>
        <w:t xml:space="preserve"> BW</w:t>
      </w:r>
      <w:r w:rsidR="00111D33" w:rsidRPr="004F10E7">
        <w:rPr>
          <w:rFonts w:eastAsia="Batang"/>
        </w:rPr>
        <w:t>. This</w:t>
      </w:r>
      <w:r w:rsidR="002323FD" w:rsidRPr="004F10E7">
        <w:rPr>
          <w:rFonts w:eastAsia="Batang"/>
        </w:rPr>
        <w:t xml:space="preserve"> represent</w:t>
      </w:r>
      <w:r w:rsidR="00111D33" w:rsidRPr="004F10E7">
        <w:rPr>
          <w:rFonts w:eastAsia="Batang"/>
        </w:rPr>
        <w:t>s</w:t>
      </w:r>
      <w:r w:rsidR="002323FD" w:rsidRPr="004F10E7">
        <w:rPr>
          <w:rFonts w:eastAsia="Batang"/>
        </w:rPr>
        <w:t xml:space="preserve"> the worst-case interference. </w:t>
      </w:r>
      <w:r w:rsidR="00BA04CA" w:rsidRPr="00E573D5">
        <w:rPr>
          <w:rFonts w:eastAsia="Batang"/>
        </w:rPr>
        <w:t>We</w:t>
      </w:r>
      <w:r w:rsidR="0024608E" w:rsidRPr="00E573D5">
        <w:rPr>
          <w:rFonts w:eastAsia="Batang"/>
        </w:rPr>
        <w:t xml:space="preserve"> set a noise figure of 9 dB and </w:t>
      </w:r>
      <w:r w:rsidR="00BA04CA" w:rsidRPr="008134EB">
        <w:rPr>
          <w:rFonts w:eastAsia="Batang"/>
        </w:rPr>
        <w:t xml:space="preserve">introduce </w:t>
      </w:r>
      <w:r w:rsidR="002D5E10" w:rsidRPr="008134EB">
        <w:rPr>
          <w:rFonts w:eastAsia="Batang"/>
        </w:rPr>
        <w:t>a programmable loss</w:t>
      </w:r>
      <w:r w:rsidR="00BA04CA" w:rsidRPr="008134EB">
        <w:rPr>
          <w:rFonts w:eastAsia="Batang"/>
        </w:rPr>
        <w:t xml:space="preserve"> in EIRP</w:t>
      </w:r>
      <w:r w:rsidR="002D5E10" w:rsidRPr="008134EB" w:rsidDel="002D5E10">
        <w:rPr>
          <w:rFonts w:eastAsia="Batang"/>
        </w:rPr>
        <w:t xml:space="preserve"> </w:t>
      </w:r>
      <w:r w:rsidR="0024608E" w:rsidRPr="00987444">
        <w:rPr>
          <w:rFonts w:eastAsia="Batang"/>
        </w:rPr>
        <w:t>to simulate system performance within the range of peak EIRP values (21.2-</w:t>
      </w:r>
      <w:r w:rsidR="00B3679C">
        <w:rPr>
          <w:rFonts w:eastAsia="Batang"/>
        </w:rPr>
        <w:t>to-</w:t>
      </w:r>
      <w:r w:rsidR="0024608E" w:rsidRPr="00987444">
        <w:rPr>
          <w:rFonts w:eastAsia="Batang"/>
        </w:rPr>
        <w:t>25.2</w:t>
      </w:r>
      <w:r w:rsidR="000A1B1D" w:rsidRPr="00987444">
        <w:rPr>
          <w:rFonts w:eastAsia="Batang"/>
        </w:rPr>
        <w:t xml:space="preserve"> </w:t>
      </w:r>
      <w:proofErr w:type="spellStart"/>
      <w:r w:rsidR="0024608E" w:rsidRPr="00FC0711">
        <w:rPr>
          <w:rFonts w:eastAsia="Batang"/>
        </w:rPr>
        <w:t>dBm</w:t>
      </w:r>
      <w:proofErr w:type="spellEnd"/>
      <w:r w:rsidR="0024608E" w:rsidRPr="00FC0711">
        <w:rPr>
          <w:rFonts w:eastAsia="Batang"/>
        </w:rPr>
        <w:t>)</w:t>
      </w:r>
      <w:r w:rsidR="00F52229" w:rsidRPr="004C603B">
        <w:rPr>
          <w:rFonts w:eastAsia="Batang"/>
        </w:rPr>
        <w:t xml:space="preserve"> </w:t>
      </w:r>
      <w:r w:rsidR="0024608E" w:rsidRPr="00A75918">
        <w:rPr>
          <w:rFonts w:eastAsia="Batang"/>
        </w:rPr>
        <w:t xml:space="preserve">agreed in </w:t>
      </w:r>
      <w:r w:rsidR="000A1B1D" w:rsidRPr="00A75918">
        <w:rPr>
          <w:rFonts w:eastAsia="Batang"/>
        </w:rPr>
        <w:t xml:space="preserve">the </w:t>
      </w:r>
      <w:r w:rsidR="0024608E" w:rsidRPr="00A75918">
        <w:rPr>
          <w:rFonts w:eastAsia="Batang"/>
        </w:rPr>
        <w:t>WF</w:t>
      </w:r>
      <w:r w:rsidR="00FE0529" w:rsidRPr="00A75918">
        <w:rPr>
          <w:rFonts w:eastAsia="Batang"/>
        </w:rPr>
        <w:t xml:space="preserve"> on peak EIRP </w:t>
      </w:r>
      <w:r w:rsidR="0024608E" w:rsidRPr="00A75918">
        <w:rPr>
          <w:rFonts w:eastAsia="Batang"/>
        </w:rPr>
        <w:t>in RAN4#85</w:t>
      </w:r>
      <w:r w:rsidR="004D242C" w:rsidRPr="00A75918">
        <w:rPr>
          <w:rFonts w:eastAsia="Batang"/>
        </w:rPr>
        <w:t xml:space="preserve"> </w:t>
      </w:r>
      <w:bookmarkStart w:id="0" w:name="_GoBack"/>
      <w:r w:rsidR="004D242C" w:rsidRPr="00A75918">
        <w:rPr>
          <w:rFonts w:eastAsia="Batang"/>
        </w:rPr>
        <w:t>[7]</w:t>
      </w:r>
      <w:bookmarkEnd w:id="0"/>
      <w:r w:rsidR="0024608E" w:rsidRPr="00A75918">
        <w:rPr>
          <w:rFonts w:eastAsia="Batang"/>
        </w:rPr>
        <w:t xml:space="preserve">. We </w:t>
      </w:r>
      <w:r w:rsidR="000A1B1D" w:rsidRPr="00DB39A4">
        <w:rPr>
          <w:rFonts w:eastAsia="Batang"/>
        </w:rPr>
        <w:t>used the same antenna pattern in TR</w:t>
      </w:r>
      <w:r w:rsidR="005E5438">
        <w:rPr>
          <w:rFonts w:eastAsia="Batang"/>
        </w:rPr>
        <w:t xml:space="preserve"> </w:t>
      </w:r>
      <w:r w:rsidR="000A1B1D" w:rsidRPr="00D658D7">
        <w:rPr>
          <w:rFonts w:eastAsia="Batang"/>
        </w:rPr>
        <w:t>38.803</w:t>
      </w:r>
      <w:r w:rsidR="004D242C" w:rsidRPr="00D658D7">
        <w:rPr>
          <w:rFonts w:eastAsia="Batang"/>
        </w:rPr>
        <w:t>, two panels and introduced the spatial mask</w:t>
      </w:r>
      <w:r w:rsidR="00833852" w:rsidRPr="00D658D7">
        <w:rPr>
          <w:rFonts w:eastAsia="Batang"/>
        </w:rPr>
        <w:t xml:space="preserve"> described above</w:t>
      </w:r>
      <w:r w:rsidR="004D242C" w:rsidRPr="00D658D7">
        <w:rPr>
          <w:rFonts w:eastAsia="Batang"/>
        </w:rPr>
        <w:t xml:space="preserve"> to mimic the spherical coverage CDF in Figure</w:t>
      </w:r>
      <w:r w:rsidR="00754574" w:rsidRPr="00D658D7">
        <w:rPr>
          <w:rFonts w:eastAsia="Batang"/>
        </w:rPr>
        <w:t xml:space="preserve"> 1</w:t>
      </w:r>
      <w:r w:rsidR="001126B8" w:rsidRPr="00D658D7">
        <w:rPr>
          <w:rFonts w:eastAsia="Batang"/>
        </w:rPr>
        <w:t xml:space="preserve">. </w:t>
      </w:r>
      <w:r w:rsidR="003207A0" w:rsidRPr="00D658D7">
        <w:rPr>
          <w:rFonts w:eastAsia="Batang"/>
        </w:rPr>
        <w:t xml:space="preserve">UE elevation </w:t>
      </w:r>
      <w:r w:rsidR="004D242C" w:rsidRPr="00D658D7">
        <w:rPr>
          <w:rFonts w:eastAsia="Batang"/>
        </w:rPr>
        <w:t xml:space="preserve">is </w:t>
      </w:r>
      <w:r w:rsidR="003207A0" w:rsidRPr="00D658D7">
        <w:rPr>
          <w:rFonts w:eastAsia="Batang"/>
        </w:rPr>
        <w:t xml:space="preserve">uniformly distributed within 0 to 180 degrees. </w:t>
      </w:r>
      <w:r w:rsidR="004D242C" w:rsidRPr="00D658D7">
        <w:rPr>
          <w:rFonts w:eastAsia="Batang"/>
        </w:rPr>
        <w:t>Finally, all users are assumed to be outdoors</w:t>
      </w:r>
      <w:r w:rsidR="0024608E" w:rsidRPr="00D658D7">
        <w:rPr>
          <w:rFonts w:eastAsia="Batang"/>
        </w:rPr>
        <w:t xml:space="preserve">. </w:t>
      </w:r>
      <w:r w:rsidR="004D242C" w:rsidRPr="00D658D7">
        <w:rPr>
          <w:rFonts w:eastAsia="Batang"/>
        </w:rPr>
        <w:t>Clearly</w:t>
      </w:r>
      <w:r w:rsidR="0024608E" w:rsidRPr="00D658D7">
        <w:rPr>
          <w:rFonts w:eastAsia="Batang"/>
        </w:rPr>
        <w:t xml:space="preserve"> adding more indoor users will </w:t>
      </w:r>
      <w:r w:rsidR="004D242C" w:rsidRPr="00D658D7">
        <w:rPr>
          <w:rFonts w:eastAsia="Batang"/>
        </w:rPr>
        <w:t xml:space="preserve">only </w:t>
      </w:r>
      <w:r w:rsidR="0024608E" w:rsidRPr="00D658D7">
        <w:rPr>
          <w:rFonts w:eastAsia="Batang"/>
        </w:rPr>
        <w:t xml:space="preserve">increase the outage probability. </w:t>
      </w:r>
    </w:p>
    <w:p w14:paraId="705E07C6" w14:textId="77777777" w:rsidR="00833852" w:rsidRPr="00D658D7" w:rsidRDefault="00DF1444" w:rsidP="001126B8">
      <w:pPr>
        <w:rPr>
          <w:rFonts w:eastAsia="Batang"/>
        </w:rPr>
      </w:pPr>
      <w:r w:rsidRPr="00D658D7">
        <w:rPr>
          <w:rFonts w:eastAsia="Batang"/>
        </w:rPr>
        <w:t>Fig</w:t>
      </w:r>
      <w:r w:rsidR="00754574" w:rsidRPr="00D658D7">
        <w:rPr>
          <w:rFonts w:eastAsia="Batang"/>
        </w:rPr>
        <w:t>ure</w:t>
      </w:r>
      <w:r w:rsidRPr="00D658D7">
        <w:rPr>
          <w:rFonts w:eastAsia="Batang"/>
        </w:rPr>
        <w:t xml:space="preserve"> 2</w:t>
      </w:r>
      <w:r w:rsidR="00470C4F" w:rsidRPr="00D658D7">
        <w:rPr>
          <w:rFonts w:eastAsia="Batang"/>
        </w:rPr>
        <w:t xml:space="preserve"> shows the outage probability for different ISD values</w:t>
      </w:r>
      <w:r w:rsidR="00833852" w:rsidRPr="00D658D7">
        <w:rPr>
          <w:rFonts w:eastAsia="Batang"/>
        </w:rPr>
        <w:t xml:space="preserve"> across varying bandwidth allocations</w:t>
      </w:r>
      <w:r w:rsidR="00470C4F" w:rsidRPr="00D658D7">
        <w:rPr>
          <w:rFonts w:eastAsia="Batang"/>
        </w:rPr>
        <w:t xml:space="preserve">. </w:t>
      </w:r>
      <w:r w:rsidR="00833852" w:rsidRPr="00D658D7">
        <w:rPr>
          <w:rFonts w:eastAsia="Batang"/>
        </w:rPr>
        <w:t>The following observations can be made.</w:t>
      </w:r>
    </w:p>
    <w:p w14:paraId="625D3269" w14:textId="4680562D" w:rsidR="00833852" w:rsidRPr="004F10E7" w:rsidRDefault="00833852" w:rsidP="001126B8">
      <w:pPr>
        <w:rPr>
          <w:rFonts w:eastAsia="Batang"/>
          <w:bCs/>
        </w:rPr>
      </w:pPr>
      <w:r>
        <w:rPr>
          <w:rFonts w:eastAsia="Batang"/>
          <w:b/>
        </w:rPr>
        <w:t>Observation 2</w:t>
      </w:r>
      <w:r w:rsidRPr="00A75918">
        <w:rPr>
          <w:rFonts w:eastAsia="Batang"/>
          <w:b/>
        </w:rPr>
        <w:t>:</w:t>
      </w:r>
      <w:r w:rsidR="005E5438">
        <w:rPr>
          <w:rFonts w:eastAsia="Batang"/>
          <w:bCs/>
        </w:rPr>
        <w:t xml:space="preserve"> T</w:t>
      </w:r>
      <w:r w:rsidR="00D76C7C" w:rsidRPr="00636D48">
        <w:rPr>
          <w:rFonts w:eastAsia="Batang"/>
          <w:bCs/>
        </w:rPr>
        <w:t>he ISD specified in T</w:t>
      </w:r>
      <w:r w:rsidR="005E5438">
        <w:rPr>
          <w:rFonts w:eastAsia="Batang"/>
          <w:bCs/>
        </w:rPr>
        <w:t xml:space="preserve">R </w:t>
      </w:r>
      <w:r w:rsidR="00D76C7C" w:rsidRPr="00636D48">
        <w:rPr>
          <w:rFonts w:eastAsia="Batang"/>
          <w:bCs/>
        </w:rPr>
        <w:t>38.803</w:t>
      </w:r>
      <w:r w:rsidR="005E5438">
        <w:rPr>
          <w:rFonts w:eastAsia="Batang"/>
          <w:bCs/>
        </w:rPr>
        <w:t xml:space="preserve"> is 200 m</w:t>
      </w:r>
      <w:r w:rsidR="00D76C7C" w:rsidRPr="00636D48">
        <w:rPr>
          <w:rFonts w:eastAsia="Batang"/>
          <w:bCs/>
        </w:rPr>
        <w:t xml:space="preserve"> for </w:t>
      </w:r>
      <w:r w:rsidR="00D76C7C" w:rsidRPr="007C1810">
        <w:rPr>
          <w:rFonts w:eastAsia="Batang"/>
          <w:bCs/>
        </w:rPr>
        <w:t>the urban macro scenario.</w:t>
      </w:r>
      <w:r w:rsidR="00636D48">
        <w:rPr>
          <w:rFonts w:eastAsia="Batang"/>
          <w:bCs/>
        </w:rPr>
        <w:t xml:space="preserve"> </w:t>
      </w:r>
      <w:r w:rsidRPr="00636D48">
        <w:rPr>
          <w:rFonts w:eastAsia="Batang"/>
          <w:bCs/>
        </w:rPr>
        <w:t>The outage probability is less than 5% when the</w:t>
      </w:r>
      <w:r w:rsidRPr="004F10E7">
        <w:rPr>
          <w:rFonts w:eastAsia="Batang"/>
          <w:bCs/>
        </w:rPr>
        <w:t xml:space="preserve"> ISD is less than 200</w:t>
      </w:r>
      <w:r w:rsidR="00B3679C">
        <w:rPr>
          <w:rFonts w:eastAsia="Batang"/>
          <w:bCs/>
        </w:rPr>
        <w:t xml:space="preserve"> </w:t>
      </w:r>
      <w:r w:rsidRPr="004F10E7">
        <w:rPr>
          <w:rFonts w:eastAsia="Batang"/>
          <w:bCs/>
        </w:rPr>
        <w:t>m for the approved range of peak EIRP values</w:t>
      </w:r>
      <w:r w:rsidR="00506B65" w:rsidRPr="004F10E7">
        <w:rPr>
          <w:rFonts w:eastAsia="Batang"/>
          <w:bCs/>
        </w:rPr>
        <w:t xml:space="preserve"> and across </w:t>
      </w:r>
      <w:r w:rsidR="009C0BAD" w:rsidRPr="004F10E7">
        <w:rPr>
          <w:rFonts w:eastAsia="Batang"/>
          <w:bCs/>
        </w:rPr>
        <w:t>bandwidths</w:t>
      </w:r>
      <w:r w:rsidR="00BC44CA" w:rsidRPr="004F10E7">
        <w:rPr>
          <w:rFonts w:eastAsia="Batang"/>
          <w:bCs/>
        </w:rPr>
        <w:t xml:space="preserve"> considering a realistic spherical coverage profile.</w:t>
      </w:r>
      <w:r w:rsidR="00715B94" w:rsidRPr="004F10E7">
        <w:rPr>
          <w:rFonts w:eastAsia="Batang"/>
          <w:bCs/>
        </w:rPr>
        <w:t xml:space="preserve"> </w:t>
      </w:r>
    </w:p>
    <w:p w14:paraId="2C63CD2C" w14:textId="77777777" w:rsidR="00BC44CA" w:rsidRDefault="00BC44CA" w:rsidP="001126B8">
      <w:pPr>
        <w:rPr>
          <w:rFonts w:eastAsia="Batang"/>
          <w:bCs/>
        </w:rPr>
      </w:pPr>
      <w:r w:rsidRPr="00FB2B93">
        <w:rPr>
          <w:rFonts w:eastAsia="Batang"/>
          <w:b/>
          <w:bCs/>
        </w:rPr>
        <w:t>Observation 3:</w:t>
      </w:r>
      <w:r>
        <w:rPr>
          <w:rFonts w:eastAsia="Batang"/>
          <w:b/>
          <w:bCs/>
        </w:rPr>
        <w:t xml:space="preserve"> </w:t>
      </w:r>
      <w:r>
        <w:rPr>
          <w:rFonts w:eastAsia="Batang"/>
          <w:bCs/>
        </w:rPr>
        <w:t xml:space="preserve">Outage performance significantly improves at lower bandwidths due to reduction in noise power. </w:t>
      </w:r>
    </w:p>
    <w:p w14:paraId="4B0E1FB8" w14:textId="5F1FAA1F" w:rsidR="00E573D5" w:rsidRPr="00D55401" w:rsidRDefault="00E573D5" w:rsidP="00E573D5">
      <w:pPr>
        <w:rPr>
          <w:rFonts w:eastAsia="Batang"/>
          <w:bCs/>
        </w:rPr>
      </w:pPr>
      <w:r>
        <w:rPr>
          <w:rFonts w:eastAsia="Batang"/>
          <w:b/>
          <w:bCs/>
        </w:rPr>
        <w:t>Observation 4</w:t>
      </w:r>
      <w:r w:rsidRPr="00FB2B93">
        <w:rPr>
          <w:rFonts w:eastAsia="Batang"/>
          <w:b/>
          <w:bCs/>
        </w:rPr>
        <w:t>:</w:t>
      </w:r>
      <w:r>
        <w:rPr>
          <w:rFonts w:eastAsia="Batang"/>
          <w:b/>
          <w:bCs/>
        </w:rPr>
        <w:t xml:space="preserve"> </w:t>
      </w:r>
      <w:r w:rsidRPr="00C11E7F">
        <w:rPr>
          <w:rFonts w:eastAsia="Batang"/>
          <w:bCs/>
        </w:rPr>
        <w:t xml:space="preserve">The </w:t>
      </w:r>
      <w:r>
        <w:rPr>
          <w:rFonts w:eastAsia="Batang"/>
          <w:bCs/>
        </w:rPr>
        <w:t xml:space="preserve">lowest value within the range of </w:t>
      </w:r>
      <w:r w:rsidRPr="00D55401">
        <w:rPr>
          <w:rFonts w:eastAsia="Batang"/>
          <w:bCs/>
        </w:rPr>
        <w:t xml:space="preserve">EIRP </w:t>
      </w:r>
      <w:r>
        <w:rPr>
          <w:rFonts w:eastAsia="Batang"/>
          <w:bCs/>
        </w:rPr>
        <w:t>specified in the WF</w:t>
      </w:r>
      <w:r w:rsidR="00B3679C">
        <w:rPr>
          <w:rFonts w:eastAsia="Batang"/>
          <w:bCs/>
        </w:rPr>
        <w:t xml:space="preserve">, i.e., 21.2 </w:t>
      </w:r>
      <w:proofErr w:type="spellStart"/>
      <w:r w:rsidR="00B3679C">
        <w:rPr>
          <w:rFonts w:eastAsia="Batang"/>
          <w:bCs/>
        </w:rPr>
        <w:t>dBm</w:t>
      </w:r>
      <w:proofErr w:type="spellEnd"/>
      <w:r w:rsidR="00B3679C">
        <w:rPr>
          <w:rFonts w:eastAsia="Batang"/>
          <w:bCs/>
        </w:rPr>
        <w:t>,</w:t>
      </w:r>
      <w:r>
        <w:rPr>
          <w:rFonts w:eastAsia="Batang"/>
          <w:bCs/>
        </w:rPr>
        <w:t xml:space="preserve"> delivers acceptable outage performance for an ISD of 200</w:t>
      </w:r>
      <w:r w:rsidR="00B3679C">
        <w:rPr>
          <w:rFonts w:eastAsia="Batang"/>
          <w:bCs/>
        </w:rPr>
        <w:t xml:space="preserve"> </w:t>
      </w:r>
      <w:r>
        <w:rPr>
          <w:rFonts w:eastAsia="Batang"/>
          <w:bCs/>
        </w:rPr>
        <w:t xml:space="preserve">m and for a realistic UE spherical coverage profile. </w:t>
      </w:r>
    </w:p>
    <w:p w14:paraId="0BC2E176" w14:textId="082BACC0" w:rsidR="00BC44CA" w:rsidRDefault="00BC44CA" w:rsidP="00D45750">
      <w:pPr>
        <w:rPr>
          <w:rFonts w:eastAsia="Batang"/>
          <w:bCs/>
        </w:rPr>
      </w:pPr>
      <w:r>
        <w:rPr>
          <w:rFonts w:eastAsia="Batang"/>
          <w:bCs/>
        </w:rPr>
        <w:lastRenderedPageBreak/>
        <w:t xml:space="preserve">We make the </w:t>
      </w:r>
      <w:r w:rsidR="008134EB">
        <w:rPr>
          <w:rFonts w:eastAsia="Batang"/>
          <w:bCs/>
        </w:rPr>
        <w:t xml:space="preserve">following </w:t>
      </w:r>
      <w:r>
        <w:rPr>
          <w:rFonts w:eastAsia="Batang"/>
          <w:bCs/>
        </w:rPr>
        <w:t>proposals.</w:t>
      </w:r>
    </w:p>
    <w:p w14:paraId="4E50227D" w14:textId="4476DB0F" w:rsidR="00BC44CA" w:rsidRDefault="00BC44CA" w:rsidP="00D45750">
      <w:pPr>
        <w:rPr>
          <w:rFonts w:eastAsia="Batang"/>
          <w:bCs/>
        </w:rPr>
      </w:pPr>
      <w:r>
        <w:rPr>
          <w:rFonts w:eastAsia="Batang"/>
          <w:b/>
        </w:rPr>
        <w:t>Proposal 3</w:t>
      </w:r>
      <w:r w:rsidRPr="00D57A81">
        <w:rPr>
          <w:rFonts w:eastAsia="Batang"/>
          <w:b/>
        </w:rPr>
        <w:t xml:space="preserve">: </w:t>
      </w:r>
      <w:r>
        <w:rPr>
          <w:rFonts w:eastAsia="Batang"/>
          <w:bCs/>
        </w:rPr>
        <w:t>Limit the ISD to 200</w:t>
      </w:r>
      <w:r w:rsidR="00B3679C">
        <w:rPr>
          <w:rFonts w:eastAsia="Batang"/>
          <w:bCs/>
        </w:rPr>
        <w:t xml:space="preserve"> </w:t>
      </w:r>
      <w:r>
        <w:rPr>
          <w:rFonts w:eastAsia="Batang"/>
          <w:bCs/>
        </w:rPr>
        <w:t xml:space="preserve">m if </w:t>
      </w:r>
      <w:r w:rsidR="00B3679C">
        <w:rPr>
          <w:rFonts w:eastAsia="Batang"/>
          <w:bCs/>
        </w:rPr>
        <w:t>the urban macro scenario</w:t>
      </w:r>
      <w:r>
        <w:rPr>
          <w:rFonts w:eastAsia="Batang"/>
          <w:bCs/>
        </w:rPr>
        <w:t xml:space="preserve"> is to be simulated.</w:t>
      </w:r>
    </w:p>
    <w:p w14:paraId="0CA3E1D5" w14:textId="0E8EE532" w:rsidR="004F10E7" w:rsidRDefault="00BC44CA" w:rsidP="001126B8">
      <w:pPr>
        <w:rPr>
          <w:rFonts w:eastAsia="Batang"/>
          <w:bCs/>
        </w:rPr>
      </w:pPr>
      <w:r w:rsidRPr="00FB2B93">
        <w:rPr>
          <w:rFonts w:eastAsia="Batang"/>
          <w:b/>
          <w:bCs/>
        </w:rPr>
        <w:t>Proposal 4</w:t>
      </w:r>
      <w:r>
        <w:rPr>
          <w:rFonts w:eastAsia="Batang"/>
          <w:bCs/>
        </w:rPr>
        <w:t>: Coverage limits may be determined based on 20 MHz bandwidth allocation.</w:t>
      </w:r>
    </w:p>
    <w:p w14:paraId="7647C0E8" w14:textId="2AA4EF34" w:rsidR="0017473F" w:rsidRDefault="008669A7" w:rsidP="00C47B69">
      <w:pPr>
        <w:jc w:val="center"/>
        <w:rPr>
          <w:rFonts w:eastAsia="Batang"/>
        </w:rPr>
      </w:pPr>
      <w:r>
        <w:rPr>
          <w:rFonts w:ascii="Helvetica" w:eastAsia="Calibri" w:hAnsi="Helvetica" w:cs="Helvetica"/>
          <w:noProof/>
          <w:sz w:val="24"/>
          <w:szCs w:val="24"/>
          <w:lang w:val="en-US" w:eastAsia="en-US"/>
        </w:rPr>
        <w:drawing>
          <wp:inline distT="0" distB="0" distL="0" distR="0" wp14:anchorId="336345AE" wp14:editId="182A5253">
            <wp:extent cx="4890135" cy="3673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0135" cy="3673475"/>
                    </a:xfrm>
                    <a:prstGeom prst="rect">
                      <a:avLst/>
                    </a:prstGeom>
                    <a:noFill/>
                    <a:ln>
                      <a:noFill/>
                    </a:ln>
                  </pic:spPr>
                </pic:pic>
              </a:graphicData>
            </a:graphic>
          </wp:inline>
        </w:drawing>
      </w:r>
    </w:p>
    <w:p w14:paraId="39C082E9" w14:textId="10F50B75" w:rsidR="00C47B69" w:rsidRPr="00C47B69" w:rsidRDefault="00DF1444" w:rsidP="005C735F">
      <w:pPr>
        <w:jc w:val="center"/>
        <w:rPr>
          <w:rFonts w:eastAsia="Batang"/>
          <w:i/>
          <w:iCs/>
        </w:rPr>
      </w:pPr>
      <w:r>
        <w:rPr>
          <w:rFonts w:eastAsia="Batang"/>
          <w:i/>
          <w:iCs/>
        </w:rPr>
        <w:t>Figure 2</w:t>
      </w:r>
      <w:r w:rsidR="00C47B69" w:rsidRPr="00C47B69">
        <w:rPr>
          <w:rFonts w:eastAsia="Batang"/>
          <w:i/>
          <w:iCs/>
        </w:rPr>
        <w:t xml:space="preserve">: </w:t>
      </w:r>
      <w:r w:rsidR="00D57A81">
        <w:rPr>
          <w:rFonts w:eastAsia="Batang"/>
          <w:i/>
          <w:iCs/>
        </w:rPr>
        <w:t>Outage probability</w:t>
      </w:r>
      <w:r w:rsidR="00B3679C">
        <w:rPr>
          <w:rFonts w:eastAsia="Batang"/>
          <w:i/>
          <w:iCs/>
        </w:rPr>
        <w:t xml:space="preserve"> vs. </w:t>
      </w:r>
      <w:r w:rsidR="005C735F">
        <w:rPr>
          <w:rFonts w:eastAsia="Batang"/>
          <w:i/>
          <w:iCs/>
        </w:rPr>
        <w:t>peak</w:t>
      </w:r>
      <w:r w:rsidR="00B3679C">
        <w:rPr>
          <w:rFonts w:eastAsia="Batang"/>
          <w:i/>
          <w:iCs/>
        </w:rPr>
        <w:t xml:space="preserve"> EIRP </w:t>
      </w:r>
      <w:r w:rsidR="00D57A81">
        <w:rPr>
          <w:rFonts w:eastAsia="Batang"/>
          <w:i/>
          <w:iCs/>
        </w:rPr>
        <w:t xml:space="preserve">for </w:t>
      </w:r>
      <w:r w:rsidR="00B3679C">
        <w:rPr>
          <w:rFonts w:eastAsia="Batang"/>
          <w:i/>
          <w:iCs/>
        </w:rPr>
        <w:t xml:space="preserve">the </w:t>
      </w:r>
      <w:r w:rsidR="00E611BA">
        <w:rPr>
          <w:rFonts w:eastAsia="Batang"/>
          <w:i/>
          <w:iCs/>
        </w:rPr>
        <w:t>urban macro</w:t>
      </w:r>
      <w:r w:rsidR="002C18EB">
        <w:rPr>
          <w:rFonts w:eastAsia="Batang"/>
          <w:i/>
          <w:iCs/>
        </w:rPr>
        <w:t xml:space="preserve"> (</w:t>
      </w:r>
      <w:proofErr w:type="spellStart"/>
      <w:r w:rsidR="002C18EB">
        <w:rPr>
          <w:rFonts w:eastAsia="Batang"/>
          <w:i/>
          <w:iCs/>
        </w:rPr>
        <w:t>UMa</w:t>
      </w:r>
      <w:proofErr w:type="spellEnd"/>
      <w:r w:rsidR="002C18EB">
        <w:rPr>
          <w:rFonts w:eastAsia="Batang"/>
          <w:i/>
          <w:iCs/>
        </w:rPr>
        <w:t>)</w:t>
      </w:r>
      <w:r w:rsidR="00D57A81">
        <w:rPr>
          <w:rFonts w:eastAsia="Batang"/>
          <w:i/>
          <w:iCs/>
        </w:rPr>
        <w:t xml:space="preserve"> scenario</w:t>
      </w:r>
      <w:r w:rsidR="00E611BA">
        <w:rPr>
          <w:rFonts w:eastAsia="Batang"/>
          <w:i/>
          <w:iCs/>
        </w:rPr>
        <w:t>.</w:t>
      </w:r>
    </w:p>
    <w:p w14:paraId="296AFD96" w14:textId="69696684" w:rsidR="00D810DA" w:rsidRDefault="00BC44CA" w:rsidP="001126B8">
      <w:pPr>
        <w:rPr>
          <w:rFonts w:eastAsia="Batang"/>
          <w:bCs/>
        </w:rPr>
      </w:pPr>
      <w:r w:rsidRPr="00FB2B93">
        <w:rPr>
          <w:rFonts w:eastAsia="Batang"/>
        </w:rPr>
        <w:t>We note that</w:t>
      </w:r>
      <w:r>
        <w:rPr>
          <w:rFonts w:eastAsia="Batang"/>
          <w:b/>
        </w:rPr>
        <w:t xml:space="preserve"> </w:t>
      </w:r>
      <w:r w:rsidR="00D57A81">
        <w:rPr>
          <w:rFonts w:eastAsia="Batang"/>
          <w:bCs/>
        </w:rPr>
        <w:t>the ISD in the dense urban deployment in TR</w:t>
      </w:r>
      <w:r w:rsidR="005E5438">
        <w:rPr>
          <w:rFonts w:eastAsia="Batang"/>
          <w:bCs/>
        </w:rPr>
        <w:t xml:space="preserve"> </w:t>
      </w:r>
      <w:r w:rsidR="00D57A81">
        <w:rPr>
          <w:rFonts w:eastAsia="Batang"/>
          <w:bCs/>
        </w:rPr>
        <w:t xml:space="preserve">38.803 is also </w:t>
      </w:r>
      <w:r w:rsidR="00A74D4A">
        <w:rPr>
          <w:rFonts w:eastAsia="Batang"/>
          <w:bCs/>
        </w:rPr>
        <w:t>limited to 200</w:t>
      </w:r>
      <w:r w:rsidR="00B3679C">
        <w:rPr>
          <w:rFonts w:eastAsia="Batang"/>
          <w:bCs/>
        </w:rPr>
        <w:t xml:space="preserve"> </w:t>
      </w:r>
      <w:r w:rsidR="00A74D4A">
        <w:rPr>
          <w:rFonts w:eastAsia="Batang"/>
          <w:bCs/>
        </w:rPr>
        <w:t>m</w:t>
      </w:r>
      <w:r>
        <w:rPr>
          <w:rFonts w:eastAsia="Batang"/>
          <w:bCs/>
        </w:rPr>
        <w:t xml:space="preserve">. </w:t>
      </w:r>
      <w:r w:rsidR="00D810DA">
        <w:rPr>
          <w:rFonts w:eastAsia="Batang"/>
          <w:bCs/>
        </w:rPr>
        <w:t xml:space="preserve">While we have shown that </w:t>
      </w:r>
      <w:r w:rsidR="00506B65">
        <w:rPr>
          <w:rFonts w:eastAsia="Batang"/>
          <w:bCs/>
        </w:rPr>
        <w:t xml:space="preserve">the </w:t>
      </w:r>
      <w:r w:rsidR="00D810DA">
        <w:rPr>
          <w:rFonts w:eastAsia="Batang"/>
          <w:bCs/>
        </w:rPr>
        <w:t>urban macro scenario is feasible with a realistic spherical coverage profile</w:t>
      </w:r>
      <w:r w:rsidR="00757DAC">
        <w:rPr>
          <w:rFonts w:eastAsia="Batang"/>
          <w:bCs/>
        </w:rPr>
        <w:t>,</w:t>
      </w:r>
      <w:r w:rsidR="00D810DA">
        <w:rPr>
          <w:rFonts w:eastAsia="Batang"/>
          <w:bCs/>
        </w:rPr>
        <w:t xml:space="preserve"> the dense urban deployment offers superior coverage. We therefore suggest the following</w:t>
      </w:r>
      <w:r w:rsidR="008134EB">
        <w:rPr>
          <w:rFonts w:eastAsia="Batang"/>
          <w:bCs/>
        </w:rPr>
        <w:t>.</w:t>
      </w:r>
    </w:p>
    <w:p w14:paraId="088F2E46" w14:textId="77777777" w:rsidR="005A6E9E" w:rsidRDefault="005A6E9E" w:rsidP="00757DAC">
      <w:pPr>
        <w:rPr>
          <w:rFonts w:eastAsia="Batang"/>
          <w:bCs/>
        </w:rPr>
      </w:pPr>
      <w:r>
        <w:rPr>
          <w:rFonts w:eastAsia="Batang"/>
          <w:b/>
        </w:rPr>
        <w:t xml:space="preserve">Proposal </w:t>
      </w:r>
      <w:r w:rsidR="00587D84">
        <w:rPr>
          <w:rFonts w:eastAsia="Batang"/>
          <w:b/>
        </w:rPr>
        <w:t>5</w:t>
      </w:r>
      <w:r w:rsidRPr="00D57A81">
        <w:rPr>
          <w:rFonts w:eastAsia="Batang"/>
          <w:b/>
        </w:rPr>
        <w:t xml:space="preserve">: </w:t>
      </w:r>
      <w:r w:rsidR="00506B65">
        <w:rPr>
          <w:rFonts w:eastAsia="Batang"/>
          <w:bCs/>
        </w:rPr>
        <w:t>Pick</w:t>
      </w:r>
      <w:r w:rsidR="00D810DA">
        <w:rPr>
          <w:rFonts w:eastAsia="Batang"/>
          <w:bCs/>
        </w:rPr>
        <w:t xml:space="preserve"> the dense urban scenario </w:t>
      </w:r>
      <w:r w:rsidR="00506B65">
        <w:rPr>
          <w:rFonts w:eastAsia="Batang"/>
          <w:bCs/>
        </w:rPr>
        <w:t>to</w:t>
      </w:r>
      <w:r w:rsidR="00D810DA">
        <w:rPr>
          <w:rFonts w:eastAsia="Batang"/>
          <w:bCs/>
        </w:rPr>
        <w:t xml:space="preserve"> </w:t>
      </w:r>
      <w:r w:rsidR="00506B65">
        <w:rPr>
          <w:rFonts w:eastAsia="Batang"/>
          <w:bCs/>
        </w:rPr>
        <w:t>specify</w:t>
      </w:r>
      <w:r w:rsidR="00D810DA">
        <w:rPr>
          <w:rFonts w:eastAsia="Batang"/>
          <w:bCs/>
        </w:rPr>
        <w:t xml:space="preserve"> </w:t>
      </w:r>
      <w:r w:rsidR="00506B65">
        <w:rPr>
          <w:rFonts w:eastAsia="Batang"/>
          <w:bCs/>
        </w:rPr>
        <w:t xml:space="preserve">the UE </w:t>
      </w:r>
      <w:r w:rsidR="00D810DA">
        <w:rPr>
          <w:rFonts w:eastAsia="Batang"/>
          <w:bCs/>
        </w:rPr>
        <w:t>spherical coverage requirement</w:t>
      </w:r>
      <w:r>
        <w:rPr>
          <w:rFonts w:eastAsia="Batang"/>
          <w:bCs/>
        </w:rPr>
        <w:t>.</w:t>
      </w:r>
    </w:p>
    <w:p w14:paraId="77EEF18B" w14:textId="77777777" w:rsidR="005A6E9E" w:rsidRDefault="008D1A20" w:rsidP="005A6E9E">
      <w:pPr>
        <w:pStyle w:val="Heading3"/>
        <w:rPr>
          <w:rFonts w:eastAsia="Batang"/>
        </w:rPr>
      </w:pPr>
      <w:r>
        <w:rPr>
          <w:rFonts w:eastAsia="Batang"/>
        </w:rPr>
        <w:t>2.2.2</w:t>
      </w:r>
      <w:r w:rsidR="005A6E9E">
        <w:rPr>
          <w:rFonts w:eastAsia="Batang"/>
        </w:rPr>
        <w:tab/>
        <w:t>Indoor/</w:t>
      </w:r>
      <w:r w:rsidR="00F94F31">
        <w:rPr>
          <w:rFonts w:eastAsia="Batang"/>
        </w:rPr>
        <w:t>O</w:t>
      </w:r>
      <w:r w:rsidR="005A6E9E">
        <w:rPr>
          <w:rFonts w:eastAsia="Batang"/>
        </w:rPr>
        <w:t xml:space="preserve">utdoor </w:t>
      </w:r>
      <w:r w:rsidR="0093159E">
        <w:rPr>
          <w:rFonts w:eastAsia="Batang"/>
        </w:rPr>
        <w:t>User Ratio</w:t>
      </w:r>
    </w:p>
    <w:p w14:paraId="24B55197" w14:textId="0B8EC29A" w:rsidR="0093159E" w:rsidRPr="0093159E" w:rsidRDefault="008D1A20" w:rsidP="00757DAC">
      <w:pPr>
        <w:rPr>
          <w:rFonts w:eastAsia="Batang"/>
        </w:rPr>
      </w:pPr>
      <w:r>
        <w:rPr>
          <w:rFonts w:eastAsia="Batang"/>
        </w:rPr>
        <w:t xml:space="preserve">In order to understand the impact of indoor/outdoor user ratio in the dense urban and </w:t>
      </w:r>
      <w:r w:rsidR="00F94F31">
        <w:rPr>
          <w:rFonts w:eastAsia="Batang"/>
        </w:rPr>
        <w:t xml:space="preserve">urban </w:t>
      </w:r>
      <w:r>
        <w:rPr>
          <w:rFonts w:eastAsia="Batang"/>
        </w:rPr>
        <w:t xml:space="preserve">macro </w:t>
      </w:r>
      <w:r w:rsidR="00E611BA">
        <w:rPr>
          <w:rFonts w:eastAsia="Batang"/>
        </w:rPr>
        <w:t>deployments</w:t>
      </w:r>
      <w:r>
        <w:rPr>
          <w:rFonts w:eastAsia="Batang"/>
        </w:rPr>
        <w:t xml:space="preserve">, we simulated both </w:t>
      </w:r>
      <w:r w:rsidR="008134EB">
        <w:rPr>
          <w:rFonts w:eastAsia="Batang"/>
        </w:rPr>
        <w:t xml:space="preserve">the dense urban and urban macro scenarios with all </w:t>
      </w:r>
      <w:r w:rsidR="00B2396C">
        <w:rPr>
          <w:rFonts w:eastAsia="Batang"/>
        </w:rPr>
        <w:t>UEs</w:t>
      </w:r>
      <w:r w:rsidR="008134EB">
        <w:rPr>
          <w:rFonts w:eastAsia="Batang"/>
        </w:rPr>
        <w:t xml:space="preserve"> </w:t>
      </w:r>
      <w:r w:rsidR="00B2396C">
        <w:rPr>
          <w:rFonts w:eastAsia="Batang"/>
        </w:rPr>
        <w:t>indoor</w:t>
      </w:r>
      <w:r w:rsidR="00AE6D56">
        <w:rPr>
          <w:rFonts w:eastAsia="Batang"/>
        </w:rPr>
        <w:t>.</w:t>
      </w:r>
      <w:r w:rsidR="009E306B">
        <w:rPr>
          <w:rFonts w:eastAsia="Batang"/>
        </w:rPr>
        <w:t xml:space="preserve"> The ISD was fixed at 200</w:t>
      </w:r>
      <w:r w:rsidR="00B3679C">
        <w:rPr>
          <w:rFonts w:eastAsia="Batang"/>
        </w:rPr>
        <w:t xml:space="preserve"> </w:t>
      </w:r>
      <w:r w:rsidR="009E306B">
        <w:rPr>
          <w:rFonts w:eastAsia="Batang"/>
        </w:rPr>
        <w:t>m and the o</w:t>
      </w:r>
      <w:r w:rsidR="00AE6D56">
        <w:rPr>
          <w:rFonts w:eastAsia="Batang"/>
        </w:rPr>
        <w:t xml:space="preserve">ther simulation parameters </w:t>
      </w:r>
      <w:r w:rsidR="00E611BA">
        <w:rPr>
          <w:rFonts w:eastAsia="Batang"/>
        </w:rPr>
        <w:t>are as described in Section 2.2.1</w:t>
      </w:r>
      <w:r w:rsidR="00AE6D56">
        <w:rPr>
          <w:rFonts w:eastAsia="Batang"/>
        </w:rPr>
        <w:t xml:space="preserve">. </w:t>
      </w:r>
      <w:r w:rsidR="008134EB">
        <w:rPr>
          <w:rFonts w:eastAsia="Batang"/>
        </w:rPr>
        <w:t>We simulated with the TR</w:t>
      </w:r>
      <w:r w:rsidR="005E5438">
        <w:rPr>
          <w:rFonts w:eastAsia="Batang"/>
        </w:rPr>
        <w:t xml:space="preserve"> </w:t>
      </w:r>
      <w:r w:rsidR="008134EB">
        <w:rPr>
          <w:rFonts w:eastAsia="Batang"/>
        </w:rPr>
        <w:t xml:space="preserve">38.803 antenna pattern (i.e., </w:t>
      </w:r>
      <w:r w:rsidR="008134EB" w:rsidRPr="00D658D7">
        <w:rPr>
          <w:rFonts w:eastAsia="Batang"/>
          <w:b/>
          <w:i/>
        </w:rPr>
        <w:t>without</w:t>
      </w:r>
      <w:r w:rsidR="008134EB">
        <w:rPr>
          <w:rFonts w:eastAsia="Batang"/>
        </w:rPr>
        <w:t xml:space="preserve"> mask) to understand the performance limits in these deployment scenarios. </w:t>
      </w:r>
      <w:r w:rsidR="00DF1444">
        <w:rPr>
          <w:rFonts w:eastAsia="Batang"/>
        </w:rPr>
        <w:t>Fig</w:t>
      </w:r>
      <w:r w:rsidR="00757DAC">
        <w:rPr>
          <w:rFonts w:eastAsia="Batang"/>
        </w:rPr>
        <w:t xml:space="preserve">ure </w:t>
      </w:r>
      <w:r w:rsidR="00DF1444">
        <w:rPr>
          <w:rFonts w:eastAsia="Batang"/>
        </w:rPr>
        <w:t>3</w:t>
      </w:r>
      <w:r w:rsidR="00C34F1A">
        <w:rPr>
          <w:rFonts w:eastAsia="Batang"/>
        </w:rPr>
        <w:t xml:space="preserve"> shows the outage probability for </w:t>
      </w:r>
      <w:r w:rsidR="00846C06">
        <w:rPr>
          <w:rFonts w:eastAsia="Batang"/>
        </w:rPr>
        <w:t xml:space="preserve">indoor users in the </w:t>
      </w:r>
      <w:r w:rsidR="00C34F1A">
        <w:rPr>
          <w:rFonts w:eastAsia="Batang"/>
        </w:rPr>
        <w:t xml:space="preserve">dense urban and </w:t>
      </w:r>
      <w:r w:rsidR="008134EB">
        <w:rPr>
          <w:rFonts w:eastAsia="Batang"/>
        </w:rPr>
        <w:t xml:space="preserve">urban </w:t>
      </w:r>
      <w:r w:rsidR="00C34F1A">
        <w:rPr>
          <w:rFonts w:eastAsia="Batang"/>
        </w:rPr>
        <w:t xml:space="preserve">macro cell deployments. </w:t>
      </w:r>
    </w:p>
    <w:p w14:paraId="5B07DD81" w14:textId="23C547B8" w:rsidR="00C34F1A" w:rsidRPr="00D57A81" w:rsidRDefault="00C34F1A" w:rsidP="00C34F1A">
      <w:pPr>
        <w:rPr>
          <w:rFonts w:eastAsia="Batang"/>
        </w:rPr>
      </w:pPr>
      <w:r>
        <w:rPr>
          <w:rFonts w:eastAsia="Batang"/>
          <w:b/>
        </w:rPr>
        <w:t xml:space="preserve">Observation </w:t>
      </w:r>
      <w:r w:rsidR="004F10E7">
        <w:rPr>
          <w:rFonts w:eastAsia="Batang"/>
          <w:b/>
        </w:rPr>
        <w:t>5</w:t>
      </w:r>
      <w:r w:rsidRPr="00D57A81">
        <w:rPr>
          <w:rFonts w:eastAsia="Batang"/>
          <w:b/>
        </w:rPr>
        <w:t>:</w:t>
      </w:r>
      <w:r w:rsidR="008134EB">
        <w:rPr>
          <w:rFonts w:eastAsia="Batang"/>
          <w:b/>
        </w:rPr>
        <w:t xml:space="preserve"> </w:t>
      </w:r>
      <w:r w:rsidRPr="00D57A81">
        <w:rPr>
          <w:rFonts w:eastAsia="Batang"/>
          <w:b/>
        </w:rPr>
        <w:t xml:space="preserve"> </w:t>
      </w:r>
      <w:r>
        <w:rPr>
          <w:rFonts w:eastAsia="Batang"/>
        </w:rPr>
        <w:t>The outage probability</w:t>
      </w:r>
      <w:r w:rsidR="0083086E">
        <w:rPr>
          <w:rFonts w:eastAsia="Batang"/>
        </w:rPr>
        <w:t xml:space="preserve"> for indoor users is </w:t>
      </w:r>
      <w:r w:rsidR="008134EB">
        <w:rPr>
          <w:rFonts w:eastAsia="Batang"/>
        </w:rPr>
        <w:t>greater</w:t>
      </w:r>
      <w:r w:rsidR="0083086E">
        <w:rPr>
          <w:rFonts w:eastAsia="Batang"/>
        </w:rPr>
        <w:t xml:space="preserve"> than </w:t>
      </w:r>
      <w:r w:rsidR="00FC0711">
        <w:rPr>
          <w:rFonts w:eastAsia="Batang"/>
        </w:rPr>
        <w:t>14</w:t>
      </w:r>
      <w:r>
        <w:rPr>
          <w:rFonts w:eastAsia="Batang"/>
        </w:rPr>
        <w:t xml:space="preserve">% in </w:t>
      </w:r>
      <w:r w:rsidR="008134EB">
        <w:rPr>
          <w:rFonts w:eastAsia="Batang"/>
        </w:rPr>
        <w:t xml:space="preserve">the </w:t>
      </w:r>
      <w:r>
        <w:rPr>
          <w:rFonts w:eastAsia="Batang"/>
        </w:rPr>
        <w:t>dens</w:t>
      </w:r>
      <w:r w:rsidR="0083086E">
        <w:rPr>
          <w:rFonts w:eastAsia="Batang"/>
        </w:rPr>
        <w:t>e urban</w:t>
      </w:r>
      <w:r w:rsidR="008134EB">
        <w:rPr>
          <w:rFonts w:eastAsia="Batang"/>
        </w:rPr>
        <w:t xml:space="preserve"> scenario</w:t>
      </w:r>
      <w:r w:rsidR="0083086E">
        <w:rPr>
          <w:rFonts w:eastAsia="Batang"/>
        </w:rPr>
        <w:t xml:space="preserve"> and more than </w:t>
      </w:r>
      <w:r w:rsidR="00FC0711">
        <w:rPr>
          <w:rFonts w:eastAsia="Batang"/>
        </w:rPr>
        <w:t>3</w:t>
      </w:r>
      <w:r w:rsidR="008134EB">
        <w:rPr>
          <w:rFonts w:eastAsia="Batang"/>
        </w:rPr>
        <w:t>0</w:t>
      </w:r>
      <w:r>
        <w:rPr>
          <w:rFonts w:eastAsia="Batang"/>
        </w:rPr>
        <w:t xml:space="preserve">% in </w:t>
      </w:r>
      <w:r w:rsidR="008134EB">
        <w:rPr>
          <w:rFonts w:eastAsia="Batang"/>
        </w:rPr>
        <w:t xml:space="preserve">the urban </w:t>
      </w:r>
      <w:r>
        <w:rPr>
          <w:rFonts w:eastAsia="Batang"/>
        </w:rPr>
        <w:t xml:space="preserve">macro cell </w:t>
      </w:r>
      <w:r w:rsidR="008134EB">
        <w:rPr>
          <w:rFonts w:eastAsia="Batang"/>
        </w:rPr>
        <w:t xml:space="preserve">scenario </w:t>
      </w:r>
      <w:r w:rsidR="00613771">
        <w:rPr>
          <w:rFonts w:eastAsia="Batang"/>
        </w:rPr>
        <w:t>when BW is 20</w:t>
      </w:r>
      <w:r w:rsidR="008134EB">
        <w:rPr>
          <w:rFonts w:eastAsia="Batang"/>
        </w:rPr>
        <w:t xml:space="preserve"> </w:t>
      </w:r>
      <w:r w:rsidR="00613771">
        <w:rPr>
          <w:rFonts w:eastAsia="Batang"/>
        </w:rPr>
        <w:t xml:space="preserve">MHz and </w:t>
      </w:r>
      <w:r w:rsidR="00E611BA">
        <w:rPr>
          <w:rFonts w:eastAsia="Batang"/>
        </w:rPr>
        <w:t xml:space="preserve">ISD </w:t>
      </w:r>
      <w:r w:rsidR="00613771">
        <w:rPr>
          <w:rFonts w:eastAsia="Batang"/>
        </w:rPr>
        <w:t xml:space="preserve">is </w:t>
      </w:r>
      <w:r w:rsidR="00E611BA">
        <w:rPr>
          <w:rFonts w:eastAsia="Batang"/>
        </w:rPr>
        <w:t>20</w:t>
      </w:r>
      <w:r w:rsidR="008236C3">
        <w:rPr>
          <w:rFonts w:eastAsia="Batang"/>
        </w:rPr>
        <w:t>0</w:t>
      </w:r>
      <w:r w:rsidR="00B3679C">
        <w:rPr>
          <w:rFonts w:eastAsia="Batang"/>
        </w:rPr>
        <w:t xml:space="preserve"> </w:t>
      </w:r>
      <w:r w:rsidR="00E611BA">
        <w:rPr>
          <w:rFonts w:eastAsia="Batang"/>
        </w:rPr>
        <w:t>m</w:t>
      </w:r>
      <w:r>
        <w:rPr>
          <w:rFonts w:eastAsia="Batang"/>
        </w:rPr>
        <w:t>.</w:t>
      </w:r>
      <w:r w:rsidR="00FC0711">
        <w:rPr>
          <w:rFonts w:eastAsia="Batang"/>
        </w:rPr>
        <w:t xml:space="preserve"> These probabilities increase to 33% and 55% at BW 200 </w:t>
      </w:r>
      <w:proofErr w:type="spellStart"/>
      <w:r w:rsidR="00FC0711">
        <w:rPr>
          <w:rFonts w:eastAsia="Batang"/>
        </w:rPr>
        <w:t>MHz.</w:t>
      </w:r>
      <w:proofErr w:type="spellEnd"/>
      <w:r w:rsidR="00FC0711">
        <w:rPr>
          <w:rFonts w:eastAsia="Batang"/>
        </w:rPr>
        <w:t xml:space="preserve">  We can conclude that supporting indoor users with outdoor base-stations is not a </w:t>
      </w:r>
      <w:r w:rsidR="004C603B">
        <w:rPr>
          <w:rFonts w:eastAsia="Batang"/>
        </w:rPr>
        <w:t>realistic</w:t>
      </w:r>
      <w:r w:rsidR="00FC0711">
        <w:rPr>
          <w:rFonts w:eastAsia="Batang"/>
        </w:rPr>
        <w:t xml:space="preserve"> deployment scenario. </w:t>
      </w:r>
    </w:p>
    <w:p w14:paraId="57C97AEC" w14:textId="4DD3D7FD" w:rsidR="005A6E9E" w:rsidRDefault="00C34F1A" w:rsidP="00C34F1A">
      <w:pPr>
        <w:rPr>
          <w:rFonts w:eastAsia="Batang"/>
        </w:rPr>
      </w:pPr>
      <w:r>
        <w:rPr>
          <w:rFonts w:eastAsia="Batang"/>
          <w:b/>
        </w:rPr>
        <w:t xml:space="preserve">Proposal </w:t>
      </w:r>
      <w:r w:rsidR="003D5411">
        <w:rPr>
          <w:rFonts w:eastAsia="Batang"/>
          <w:b/>
        </w:rPr>
        <w:t>6</w:t>
      </w:r>
      <w:r w:rsidRPr="00D57A81">
        <w:rPr>
          <w:rFonts w:eastAsia="Batang"/>
          <w:b/>
        </w:rPr>
        <w:t xml:space="preserve">: </w:t>
      </w:r>
      <w:r w:rsidR="007C27AD">
        <w:rPr>
          <w:rFonts w:eastAsia="Batang"/>
        </w:rPr>
        <w:t>S</w:t>
      </w:r>
      <w:r>
        <w:rPr>
          <w:rFonts w:eastAsia="Batang"/>
        </w:rPr>
        <w:t xml:space="preserve">imulate </w:t>
      </w:r>
      <w:r w:rsidR="007C27AD">
        <w:rPr>
          <w:rFonts w:eastAsia="Batang"/>
        </w:rPr>
        <w:t xml:space="preserve">only </w:t>
      </w:r>
      <w:r>
        <w:rPr>
          <w:rFonts w:eastAsia="Batang"/>
        </w:rPr>
        <w:t>outdoor users when base stations are outdoor.</w:t>
      </w:r>
    </w:p>
    <w:p w14:paraId="59833680" w14:textId="2CD35B29" w:rsidR="005A6E9E" w:rsidRDefault="005A6E9E" w:rsidP="000779DB">
      <w:pPr>
        <w:rPr>
          <w:rFonts w:eastAsia="Batang"/>
        </w:rPr>
      </w:pPr>
    </w:p>
    <w:p w14:paraId="4E9FA213" w14:textId="77777777" w:rsidR="00987444" w:rsidRDefault="00987444" w:rsidP="000779DB">
      <w:pPr>
        <w:rPr>
          <w:rFonts w:eastAsia="Batang"/>
        </w:rPr>
      </w:pPr>
    </w:p>
    <w:p w14:paraId="65984384" w14:textId="0867EB4D" w:rsidR="00987444" w:rsidRDefault="00626DE5" w:rsidP="000779DB">
      <w:pPr>
        <w:rPr>
          <w:rFonts w:eastAsia="Batang"/>
        </w:rPr>
      </w:pPr>
      <w:r w:rsidRPr="00D658D7">
        <w:rPr>
          <w:rFonts w:ascii="Helvetica" w:eastAsia="Calibri" w:hAnsi="Helvetica" w:cs="Helvetica"/>
          <w:noProof/>
          <w:sz w:val="24"/>
          <w:szCs w:val="24"/>
          <w:lang w:val="en-US" w:eastAsia="en-US"/>
        </w:rPr>
        <w:lastRenderedPageBreak/>
        <w:drawing>
          <wp:inline distT="0" distB="0" distL="0" distR="0" wp14:anchorId="0DBA4B69" wp14:editId="3EEBA508">
            <wp:extent cx="2860966" cy="21456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5451" cy="2164024"/>
                    </a:xfrm>
                    <a:prstGeom prst="rect">
                      <a:avLst/>
                    </a:prstGeom>
                    <a:noFill/>
                    <a:ln>
                      <a:noFill/>
                    </a:ln>
                  </pic:spPr>
                </pic:pic>
              </a:graphicData>
            </a:graphic>
          </wp:inline>
        </w:drawing>
      </w:r>
      <w:r w:rsidR="00987444" w:rsidRPr="00D658D7">
        <w:rPr>
          <w:rFonts w:ascii="Helvetica" w:eastAsia="Calibri" w:hAnsi="Helvetica" w:cs="Helvetica"/>
          <w:noProof/>
          <w:sz w:val="24"/>
          <w:szCs w:val="24"/>
          <w:lang w:val="en-US" w:eastAsia="en-US"/>
        </w:rPr>
        <w:drawing>
          <wp:inline distT="0" distB="0" distL="0" distR="0" wp14:anchorId="5766FB44" wp14:editId="19E6DB80">
            <wp:extent cx="2806627" cy="2105784"/>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0795" cy="2116414"/>
                    </a:xfrm>
                    <a:prstGeom prst="rect">
                      <a:avLst/>
                    </a:prstGeom>
                    <a:noFill/>
                    <a:ln>
                      <a:noFill/>
                    </a:ln>
                  </pic:spPr>
                </pic:pic>
              </a:graphicData>
            </a:graphic>
          </wp:inline>
        </w:drawing>
      </w:r>
    </w:p>
    <w:p w14:paraId="287CA185" w14:textId="0E70F6ED" w:rsidR="0014272E" w:rsidRDefault="0083086E" w:rsidP="00D868E2">
      <w:pPr>
        <w:jc w:val="center"/>
        <w:rPr>
          <w:rFonts w:eastAsia="Batang"/>
        </w:rPr>
      </w:pPr>
      <w:r>
        <w:rPr>
          <w:rFonts w:eastAsia="Batang"/>
          <w:i/>
          <w:iCs/>
        </w:rPr>
        <w:t xml:space="preserve">Figure </w:t>
      </w:r>
      <w:r w:rsidR="00DF1444">
        <w:rPr>
          <w:rFonts w:eastAsia="Batang"/>
          <w:i/>
          <w:iCs/>
        </w:rPr>
        <w:t>3</w:t>
      </w:r>
      <w:r w:rsidRPr="00C47B69">
        <w:rPr>
          <w:rFonts w:eastAsia="Batang"/>
          <w:i/>
          <w:iCs/>
        </w:rPr>
        <w:t xml:space="preserve">: </w:t>
      </w:r>
      <w:r>
        <w:rPr>
          <w:rFonts w:eastAsia="Batang"/>
          <w:i/>
          <w:iCs/>
        </w:rPr>
        <w:t>Outage probability</w:t>
      </w:r>
      <w:r w:rsidR="00B3679C">
        <w:rPr>
          <w:rFonts w:eastAsia="Batang"/>
          <w:i/>
          <w:iCs/>
        </w:rPr>
        <w:t xml:space="preserve"> vs. </w:t>
      </w:r>
      <w:r w:rsidR="00D868E2">
        <w:rPr>
          <w:rFonts w:eastAsia="Batang"/>
          <w:i/>
          <w:iCs/>
        </w:rPr>
        <w:t>peak</w:t>
      </w:r>
      <w:r w:rsidR="00B3679C">
        <w:rPr>
          <w:rFonts w:eastAsia="Batang"/>
          <w:i/>
          <w:iCs/>
        </w:rPr>
        <w:t xml:space="preserve"> EIRP</w:t>
      </w:r>
      <w:r>
        <w:rPr>
          <w:rFonts w:eastAsia="Batang"/>
          <w:i/>
          <w:iCs/>
        </w:rPr>
        <w:t xml:space="preserve"> for indoor users</w:t>
      </w:r>
      <w:r w:rsidR="00626DE5">
        <w:rPr>
          <w:rFonts w:eastAsia="Batang"/>
          <w:i/>
          <w:iCs/>
        </w:rPr>
        <w:t xml:space="preserve"> </w:t>
      </w:r>
      <w:r w:rsidR="00B3679C">
        <w:rPr>
          <w:rFonts w:eastAsia="Batang"/>
          <w:i/>
          <w:iCs/>
        </w:rPr>
        <w:t xml:space="preserve">in the </w:t>
      </w:r>
      <w:r w:rsidR="00626DE5">
        <w:rPr>
          <w:rFonts w:eastAsia="Batang"/>
          <w:i/>
          <w:iCs/>
        </w:rPr>
        <w:t>dense urban and urban macro deployments</w:t>
      </w:r>
      <w:r w:rsidR="00E611BA">
        <w:rPr>
          <w:rFonts w:eastAsia="Batang"/>
          <w:i/>
          <w:iCs/>
        </w:rPr>
        <w:t>.</w:t>
      </w:r>
    </w:p>
    <w:p w14:paraId="504D339F" w14:textId="77777777" w:rsidR="0014272E" w:rsidRDefault="0014272E" w:rsidP="008262C7">
      <w:pPr>
        <w:pStyle w:val="Heading2"/>
        <w:rPr>
          <w:rFonts w:eastAsia="Batang"/>
        </w:rPr>
      </w:pPr>
      <w:r>
        <w:rPr>
          <w:rFonts w:eastAsia="Batang"/>
        </w:rPr>
        <w:t>2.3</w:t>
      </w:r>
      <w:r>
        <w:rPr>
          <w:rFonts w:eastAsia="Batang"/>
        </w:rPr>
        <w:tab/>
      </w:r>
      <w:r w:rsidR="008262C7">
        <w:rPr>
          <w:rFonts w:eastAsia="Batang"/>
        </w:rPr>
        <w:t>Body blockage and Handgrip</w:t>
      </w:r>
      <w:r>
        <w:rPr>
          <w:rFonts w:eastAsia="Batang"/>
        </w:rPr>
        <w:t xml:space="preserve"> </w:t>
      </w:r>
    </w:p>
    <w:p w14:paraId="3CC23F77" w14:textId="77777777" w:rsidR="0083086E" w:rsidRDefault="0014272E" w:rsidP="00AA0040">
      <w:pPr>
        <w:rPr>
          <w:rFonts w:eastAsia="Batang"/>
          <w:lang w:val="en-US"/>
        </w:rPr>
      </w:pPr>
      <w:r>
        <w:rPr>
          <w:rFonts w:eastAsia="Batang"/>
        </w:rPr>
        <w:t>The late</w:t>
      </w:r>
      <w:r w:rsidR="001126B8">
        <w:rPr>
          <w:rFonts w:eastAsia="Batang"/>
        </w:rPr>
        <w:t>st WF on spherical coverage [4]</w:t>
      </w:r>
      <w:r>
        <w:rPr>
          <w:rFonts w:eastAsia="Batang"/>
        </w:rPr>
        <w:t xml:space="preserve"> suggests further discussions on </w:t>
      </w:r>
      <w:proofErr w:type="spellStart"/>
      <w:r w:rsidR="00613771">
        <w:rPr>
          <w:rFonts w:eastAsia="Batang"/>
        </w:rPr>
        <w:t>modeling</w:t>
      </w:r>
      <w:proofErr w:type="spellEnd"/>
      <w:r>
        <w:rPr>
          <w:rFonts w:eastAsia="Batang"/>
        </w:rPr>
        <w:t xml:space="preserve"> modifications</w:t>
      </w:r>
      <w:r w:rsidR="00E8625B">
        <w:rPr>
          <w:rFonts w:eastAsia="Batang"/>
        </w:rPr>
        <w:t xml:space="preserve"> relating to</w:t>
      </w:r>
      <w:r>
        <w:rPr>
          <w:rFonts w:eastAsia="Batang"/>
        </w:rPr>
        <w:t xml:space="preserve"> </w:t>
      </w:r>
      <w:r w:rsidR="00E8625B">
        <w:rPr>
          <w:rFonts w:eastAsia="Batang"/>
          <w:lang w:val="en-US"/>
        </w:rPr>
        <w:t>b</w:t>
      </w:r>
      <w:r w:rsidR="000779DB" w:rsidRPr="000779DB">
        <w:rPr>
          <w:rFonts w:eastAsia="Batang"/>
          <w:lang w:val="en-US"/>
        </w:rPr>
        <w:t xml:space="preserve">ody </w:t>
      </w:r>
      <w:r w:rsidR="00E8625B">
        <w:rPr>
          <w:rFonts w:eastAsia="Batang"/>
          <w:lang w:val="en-US"/>
        </w:rPr>
        <w:t>b</w:t>
      </w:r>
      <w:r w:rsidR="000779DB" w:rsidRPr="000779DB">
        <w:rPr>
          <w:rFonts w:eastAsia="Batang"/>
          <w:lang w:val="en-US"/>
        </w:rPr>
        <w:t xml:space="preserve">lockage, </w:t>
      </w:r>
      <w:r w:rsidR="008236C3">
        <w:rPr>
          <w:rFonts w:eastAsia="Batang"/>
          <w:lang w:val="en-US"/>
        </w:rPr>
        <w:t>h</w:t>
      </w:r>
      <w:r w:rsidR="000779DB" w:rsidRPr="000779DB">
        <w:rPr>
          <w:rFonts w:eastAsia="Batang"/>
          <w:lang w:val="en-US"/>
        </w:rPr>
        <w:t>andgrip</w:t>
      </w:r>
      <w:r w:rsidR="008236C3">
        <w:rPr>
          <w:rFonts w:eastAsia="Batang"/>
          <w:lang w:val="en-US"/>
        </w:rPr>
        <w:t xml:space="preserve"> and</w:t>
      </w:r>
      <w:r w:rsidR="000779DB" w:rsidRPr="000779DB">
        <w:rPr>
          <w:rFonts w:eastAsia="Batang"/>
          <w:lang w:val="en-US"/>
        </w:rPr>
        <w:t xml:space="preserve"> cover materials</w:t>
      </w:r>
      <w:r w:rsidR="000779DB">
        <w:rPr>
          <w:rFonts w:eastAsia="Batang"/>
          <w:lang w:val="en-US"/>
        </w:rPr>
        <w:t xml:space="preserve"> in </w:t>
      </w:r>
      <w:r w:rsidR="001126B8">
        <w:rPr>
          <w:rFonts w:eastAsia="Batang"/>
          <w:lang w:val="en-US"/>
        </w:rPr>
        <w:t xml:space="preserve">spherical coverage performance </w:t>
      </w:r>
      <w:r w:rsidR="000779DB">
        <w:rPr>
          <w:rFonts w:eastAsia="Batang"/>
          <w:lang w:val="en-US"/>
        </w:rPr>
        <w:t xml:space="preserve">simulations. </w:t>
      </w:r>
      <w:r w:rsidR="00201A23">
        <w:rPr>
          <w:rFonts w:eastAsia="Batang"/>
          <w:lang w:val="en-US"/>
        </w:rPr>
        <w:t xml:space="preserve">Although it would be informative to study and model </w:t>
      </w:r>
      <w:r w:rsidR="008236C3">
        <w:rPr>
          <w:rFonts w:eastAsia="Batang"/>
          <w:lang w:val="en-US"/>
        </w:rPr>
        <w:t>these aspects</w:t>
      </w:r>
      <w:r w:rsidR="00201A23">
        <w:rPr>
          <w:rFonts w:eastAsia="Batang"/>
          <w:lang w:val="en-US"/>
        </w:rPr>
        <w:t xml:space="preserve">, </w:t>
      </w:r>
      <w:r w:rsidR="008236C3">
        <w:rPr>
          <w:rFonts w:eastAsia="Batang"/>
          <w:lang w:val="en-US"/>
        </w:rPr>
        <w:t xml:space="preserve">arriving at </w:t>
      </w:r>
      <w:r w:rsidR="00F56AA5">
        <w:rPr>
          <w:rFonts w:eastAsia="Batang"/>
          <w:lang w:val="en-US"/>
        </w:rPr>
        <w:t>a</w:t>
      </w:r>
      <w:r w:rsidR="003D5411">
        <w:rPr>
          <w:rFonts w:eastAsia="Batang"/>
          <w:lang w:val="en-US"/>
        </w:rPr>
        <w:t xml:space="preserve"> consensus </w:t>
      </w:r>
      <w:r w:rsidR="008236C3">
        <w:rPr>
          <w:rFonts w:eastAsia="Batang"/>
          <w:lang w:val="en-US"/>
        </w:rPr>
        <w:t>that can be corroborated via measurements and user behavior</w:t>
      </w:r>
      <w:r w:rsidR="00F56AA5">
        <w:rPr>
          <w:rFonts w:eastAsia="Batang"/>
          <w:lang w:val="en-US"/>
        </w:rPr>
        <w:t xml:space="preserve"> and </w:t>
      </w:r>
      <w:r w:rsidR="008236C3">
        <w:rPr>
          <w:rFonts w:eastAsia="Batang"/>
          <w:lang w:val="en-US"/>
        </w:rPr>
        <w:t>the following</w:t>
      </w:r>
      <w:r w:rsidR="00F56AA5">
        <w:rPr>
          <w:rFonts w:eastAsia="Batang"/>
          <w:lang w:val="en-US"/>
        </w:rPr>
        <w:t xml:space="preserve"> simulator</w:t>
      </w:r>
      <w:r w:rsidR="008236C3">
        <w:rPr>
          <w:rFonts w:eastAsia="Batang"/>
          <w:lang w:val="en-US"/>
        </w:rPr>
        <w:t xml:space="preserve"> calibration</w:t>
      </w:r>
      <w:r w:rsidR="00F56AA5">
        <w:rPr>
          <w:rFonts w:eastAsia="Batang"/>
          <w:lang w:val="en-US"/>
        </w:rPr>
        <w:t xml:space="preserve"> is a </w:t>
      </w:r>
      <w:r w:rsidR="00AA0040">
        <w:rPr>
          <w:rFonts w:eastAsia="Batang"/>
          <w:lang w:val="en-US"/>
        </w:rPr>
        <w:t>time-consuming</w:t>
      </w:r>
      <w:r w:rsidR="00F56AA5">
        <w:rPr>
          <w:rFonts w:eastAsia="Batang"/>
          <w:lang w:val="en-US"/>
        </w:rPr>
        <w:t xml:space="preserve"> process.</w:t>
      </w:r>
      <w:r w:rsidR="00AA0040">
        <w:rPr>
          <w:rFonts w:eastAsia="Batang"/>
          <w:lang w:val="en-US"/>
        </w:rPr>
        <w:t xml:space="preserve"> </w:t>
      </w:r>
      <w:r w:rsidR="003D5411">
        <w:rPr>
          <w:rFonts w:eastAsia="Batang"/>
          <w:lang w:val="en-US"/>
        </w:rPr>
        <w:t>We therefore recommend</w:t>
      </w:r>
      <w:r w:rsidR="008236C3">
        <w:rPr>
          <w:rFonts w:eastAsia="Batang"/>
          <w:lang w:val="en-US"/>
        </w:rPr>
        <w:t xml:space="preserve"> </w:t>
      </w:r>
      <w:r w:rsidR="000779DB">
        <w:rPr>
          <w:rFonts w:eastAsia="Batang"/>
          <w:lang w:val="en-US"/>
        </w:rPr>
        <w:t>not</w:t>
      </w:r>
      <w:r w:rsidR="003D5411">
        <w:rPr>
          <w:rFonts w:eastAsia="Batang"/>
          <w:lang w:val="en-US"/>
        </w:rPr>
        <w:t xml:space="preserve"> to</w:t>
      </w:r>
      <w:r w:rsidR="000779DB">
        <w:rPr>
          <w:rFonts w:eastAsia="Batang"/>
          <w:lang w:val="en-US"/>
        </w:rPr>
        <w:t xml:space="preserve"> include the</w:t>
      </w:r>
      <w:r w:rsidR="008236C3">
        <w:rPr>
          <w:rFonts w:eastAsia="Batang"/>
          <w:lang w:val="en-US"/>
        </w:rPr>
        <w:t>se aspects for the purpose of the baseline spherical coverage study</w:t>
      </w:r>
      <w:r w:rsidR="000779DB">
        <w:rPr>
          <w:rFonts w:eastAsia="Batang"/>
          <w:lang w:val="en-US"/>
        </w:rPr>
        <w:t xml:space="preserve">. If RAN4 </w:t>
      </w:r>
      <w:r w:rsidR="008236C3">
        <w:rPr>
          <w:rFonts w:eastAsia="Batang"/>
          <w:lang w:val="en-US"/>
        </w:rPr>
        <w:t>decides</w:t>
      </w:r>
      <w:r w:rsidR="000779DB">
        <w:rPr>
          <w:rFonts w:eastAsia="Batang"/>
          <w:lang w:val="en-US"/>
        </w:rPr>
        <w:t xml:space="preserve"> to include the</w:t>
      </w:r>
      <w:r w:rsidR="008236C3">
        <w:rPr>
          <w:rFonts w:eastAsia="Batang"/>
          <w:lang w:val="en-US"/>
        </w:rPr>
        <w:t>se features</w:t>
      </w:r>
      <w:r w:rsidR="000779DB">
        <w:rPr>
          <w:rFonts w:eastAsia="Batang"/>
          <w:lang w:val="en-US"/>
        </w:rPr>
        <w:t xml:space="preserve"> in the simulations, further discussions on modeling</w:t>
      </w:r>
      <w:r w:rsidR="008236C3">
        <w:rPr>
          <w:rFonts w:eastAsia="Batang"/>
          <w:lang w:val="en-US"/>
        </w:rPr>
        <w:t xml:space="preserve"> are required</w:t>
      </w:r>
      <w:r w:rsidR="000779DB">
        <w:rPr>
          <w:rFonts w:eastAsia="Batang"/>
          <w:lang w:val="en-US"/>
        </w:rPr>
        <w:t>.</w:t>
      </w:r>
    </w:p>
    <w:p w14:paraId="030996DE" w14:textId="378DEB21" w:rsidR="000779DB" w:rsidRDefault="000779DB" w:rsidP="008262C7">
      <w:pPr>
        <w:rPr>
          <w:rFonts w:eastAsia="Batang"/>
          <w:bCs/>
        </w:rPr>
      </w:pPr>
      <w:r>
        <w:rPr>
          <w:rFonts w:eastAsia="Batang"/>
          <w:b/>
        </w:rPr>
        <w:t>Proposal</w:t>
      </w:r>
      <w:r w:rsidR="00DB39A4">
        <w:rPr>
          <w:rFonts w:eastAsia="Batang"/>
          <w:b/>
        </w:rPr>
        <w:t xml:space="preserve"> 7</w:t>
      </w:r>
      <w:r w:rsidRPr="00D57A81">
        <w:rPr>
          <w:rFonts w:eastAsia="Batang"/>
          <w:b/>
        </w:rPr>
        <w:t xml:space="preserve">: </w:t>
      </w:r>
      <w:r w:rsidR="008262C7">
        <w:rPr>
          <w:rFonts w:eastAsia="Batang"/>
        </w:rPr>
        <w:t>Do not consider body blockage and handgrip in spherical coverage simulations.</w:t>
      </w:r>
    </w:p>
    <w:p w14:paraId="21ED85F0" w14:textId="77777777" w:rsidR="000918C5" w:rsidRDefault="000918C5" w:rsidP="000918C5">
      <w:pPr>
        <w:pStyle w:val="Heading1"/>
        <w:rPr>
          <w:rFonts w:eastAsia="Batang"/>
        </w:rPr>
      </w:pPr>
      <w:r>
        <w:rPr>
          <w:rFonts w:eastAsia="Batang"/>
        </w:rPr>
        <w:t>3</w:t>
      </w:r>
      <w:r>
        <w:rPr>
          <w:rFonts w:eastAsia="Batang"/>
        </w:rPr>
        <w:tab/>
        <w:t>Conclusions</w:t>
      </w:r>
    </w:p>
    <w:p w14:paraId="30380003" w14:textId="77777777" w:rsidR="003A2FCD" w:rsidRDefault="003A2FCD" w:rsidP="00E93764">
      <w:pPr>
        <w:rPr>
          <w:rFonts w:eastAsia="Batang"/>
        </w:rPr>
      </w:pPr>
      <w:r>
        <w:rPr>
          <w:rFonts w:eastAsia="Batang"/>
        </w:rPr>
        <w:t xml:space="preserve">In this contribution, we described our </w:t>
      </w:r>
      <w:r w:rsidR="00E93764">
        <w:rPr>
          <w:rFonts w:eastAsia="Batang"/>
        </w:rPr>
        <w:t xml:space="preserve">view </w:t>
      </w:r>
      <w:r>
        <w:rPr>
          <w:rFonts w:eastAsia="Batang"/>
        </w:rPr>
        <w:t xml:space="preserve">on assumptions for the network simulations and provided some preliminary results. Our goal </w:t>
      </w:r>
      <w:r w:rsidR="008236C3">
        <w:rPr>
          <w:rFonts w:eastAsia="Batang"/>
        </w:rPr>
        <w:t>i</w:t>
      </w:r>
      <w:r>
        <w:rPr>
          <w:rFonts w:eastAsia="Batang"/>
        </w:rPr>
        <w:t>s to harmonize the assumptions within RAN4 for simulating spherical coverage performance.</w:t>
      </w:r>
    </w:p>
    <w:p w14:paraId="6F6549EE" w14:textId="77777777" w:rsidR="00581E1A" w:rsidRDefault="00581E1A" w:rsidP="00581E1A">
      <w:pPr>
        <w:rPr>
          <w:rFonts w:eastAsia="Batang"/>
        </w:rPr>
      </w:pPr>
      <w:r w:rsidRPr="00581E1A">
        <w:rPr>
          <w:rFonts w:eastAsia="Batang"/>
        </w:rPr>
        <w:t>The following observations</w:t>
      </w:r>
      <w:r w:rsidR="008236C3">
        <w:rPr>
          <w:rFonts w:eastAsia="Batang"/>
        </w:rPr>
        <w:t xml:space="preserve"> and proposals</w:t>
      </w:r>
      <w:r w:rsidRPr="00581E1A">
        <w:rPr>
          <w:rFonts w:eastAsia="Batang"/>
        </w:rPr>
        <w:t xml:space="preserve"> have been made:</w:t>
      </w:r>
    </w:p>
    <w:p w14:paraId="2197FDDC" w14:textId="23FE8797" w:rsidR="00E01897" w:rsidRDefault="00E01897" w:rsidP="00E01897">
      <w:pPr>
        <w:rPr>
          <w:rFonts w:eastAsia="Batang"/>
        </w:rPr>
      </w:pPr>
      <w:r w:rsidRPr="002B7C87">
        <w:rPr>
          <w:rFonts w:eastAsia="Batang"/>
          <w:b/>
          <w:bCs/>
        </w:rPr>
        <w:t>Observation 1:</w:t>
      </w:r>
      <w:r>
        <w:rPr>
          <w:rFonts w:eastAsia="Batang"/>
        </w:rPr>
        <w:t xml:space="preserve"> </w:t>
      </w:r>
      <w:r w:rsidRPr="00A75918">
        <w:rPr>
          <w:rFonts w:eastAsia="Batang"/>
        </w:rPr>
        <w:t>Consider a UE, UE</w:t>
      </w:r>
      <w:r w:rsidRPr="00A75918">
        <w:rPr>
          <w:rFonts w:eastAsia="Batang"/>
          <w:vertAlign w:val="subscript"/>
        </w:rPr>
        <w:t>1</w:t>
      </w:r>
      <w:r w:rsidRPr="00A75918">
        <w:rPr>
          <w:rFonts w:eastAsia="Batang"/>
        </w:rPr>
        <w:t>, with spherical coverage CDF C</w:t>
      </w:r>
      <w:r w:rsidRPr="00A75918">
        <w:rPr>
          <w:rFonts w:eastAsia="Batang"/>
          <w:vertAlign w:val="subscript"/>
        </w:rPr>
        <w:t>1</w:t>
      </w:r>
      <w:r w:rsidRPr="00A75918">
        <w:rPr>
          <w:rFonts w:eastAsia="Batang"/>
        </w:rPr>
        <w:t xml:space="preserve"> and a different UE implementation, UE</w:t>
      </w:r>
      <w:r w:rsidRPr="00A75918">
        <w:rPr>
          <w:rFonts w:eastAsia="Batang"/>
          <w:vertAlign w:val="subscript"/>
        </w:rPr>
        <w:t>2</w:t>
      </w:r>
      <w:r w:rsidRPr="00D55401">
        <w:rPr>
          <w:rFonts w:eastAsia="Batang"/>
        </w:rPr>
        <w:t>, with spherical coverage CDF C</w:t>
      </w:r>
      <w:r w:rsidRPr="004F10E7">
        <w:rPr>
          <w:rFonts w:eastAsia="Batang"/>
          <w:vertAlign w:val="subscript"/>
        </w:rPr>
        <w:t>2</w:t>
      </w:r>
      <w:r w:rsidRPr="006A6F1F">
        <w:rPr>
          <w:rFonts w:eastAsia="Batang"/>
        </w:rPr>
        <w:t>. It is possible for UE</w:t>
      </w:r>
      <w:r w:rsidRPr="008134EB">
        <w:rPr>
          <w:rFonts w:eastAsia="Batang"/>
          <w:vertAlign w:val="subscript"/>
        </w:rPr>
        <w:t>1</w:t>
      </w:r>
      <w:r w:rsidRPr="00987444">
        <w:rPr>
          <w:rFonts w:eastAsia="Batang"/>
        </w:rPr>
        <w:t xml:space="preserve"> and UE</w:t>
      </w:r>
      <w:r w:rsidRPr="00987444">
        <w:rPr>
          <w:rFonts w:eastAsia="Batang"/>
          <w:vertAlign w:val="subscript"/>
        </w:rPr>
        <w:t>2</w:t>
      </w:r>
      <w:r w:rsidRPr="004C603B">
        <w:rPr>
          <w:rFonts w:eastAsia="Batang"/>
        </w:rPr>
        <w:t xml:space="preserve"> to have very different beam patterns but similar spherical cover</w:t>
      </w:r>
      <w:r w:rsidRPr="00A75918">
        <w:rPr>
          <w:rFonts w:eastAsia="Batang"/>
        </w:rPr>
        <w:t>age profiles, i.e., C</w:t>
      </w:r>
      <w:r w:rsidRPr="00A75918">
        <w:rPr>
          <w:rFonts w:eastAsia="Batang"/>
          <w:vertAlign w:val="subscript"/>
        </w:rPr>
        <w:t>1</w:t>
      </w:r>
      <w:r w:rsidRPr="00A75918">
        <w:rPr>
          <w:rFonts w:eastAsia="Batang"/>
        </w:rPr>
        <w:t xml:space="preserve"> and C</w:t>
      </w:r>
      <w:r w:rsidRPr="00A75918">
        <w:rPr>
          <w:rFonts w:eastAsia="Batang"/>
          <w:vertAlign w:val="subscript"/>
        </w:rPr>
        <w:t>2</w:t>
      </w:r>
      <w:r w:rsidRPr="00A75918">
        <w:rPr>
          <w:rFonts w:eastAsia="Batang"/>
        </w:rPr>
        <w:t xml:space="preserve"> are equal or approximately equal at each percentile. Furthermore, if the deployment and usage scenario uniformly excites the UE beam pattern over the sphere then both UEs are expected to have similar performance.</w:t>
      </w:r>
    </w:p>
    <w:p w14:paraId="09E6DA5F" w14:textId="2CD8E2D9" w:rsidR="00E01897" w:rsidRPr="004F10E7" w:rsidRDefault="00E01897" w:rsidP="00E01897">
      <w:pPr>
        <w:rPr>
          <w:rFonts w:eastAsia="Batang"/>
          <w:bCs/>
        </w:rPr>
      </w:pPr>
      <w:r>
        <w:rPr>
          <w:rFonts w:eastAsia="Batang"/>
          <w:b/>
        </w:rPr>
        <w:t>Observation 2</w:t>
      </w:r>
      <w:r w:rsidRPr="00A75918">
        <w:rPr>
          <w:rFonts w:eastAsia="Batang"/>
          <w:b/>
        </w:rPr>
        <w:t>:</w:t>
      </w:r>
      <w:r>
        <w:rPr>
          <w:rFonts w:eastAsia="Batang"/>
          <w:bCs/>
        </w:rPr>
        <w:t xml:space="preserve"> T</w:t>
      </w:r>
      <w:r w:rsidRPr="00636D48">
        <w:rPr>
          <w:rFonts w:eastAsia="Batang"/>
          <w:bCs/>
        </w:rPr>
        <w:t>he ISD specified in T</w:t>
      </w:r>
      <w:r>
        <w:rPr>
          <w:rFonts w:eastAsia="Batang"/>
          <w:bCs/>
        </w:rPr>
        <w:t xml:space="preserve">R </w:t>
      </w:r>
      <w:r w:rsidRPr="00636D48">
        <w:rPr>
          <w:rFonts w:eastAsia="Batang"/>
          <w:bCs/>
        </w:rPr>
        <w:t>38.803</w:t>
      </w:r>
      <w:r>
        <w:rPr>
          <w:rFonts w:eastAsia="Batang"/>
          <w:bCs/>
        </w:rPr>
        <w:t xml:space="preserve"> is 200 m</w:t>
      </w:r>
      <w:r w:rsidRPr="00636D48">
        <w:rPr>
          <w:rFonts w:eastAsia="Batang"/>
          <w:bCs/>
        </w:rPr>
        <w:t xml:space="preserve"> for </w:t>
      </w:r>
      <w:r w:rsidRPr="007C1810">
        <w:rPr>
          <w:rFonts w:eastAsia="Batang"/>
          <w:bCs/>
        </w:rPr>
        <w:t>the urban macro scenario.</w:t>
      </w:r>
      <w:r>
        <w:rPr>
          <w:rFonts w:eastAsia="Batang"/>
          <w:bCs/>
        </w:rPr>
        <w:t xml:space="preserve"> </w:t>
      </w:r>
      <w:r w:rsidRPr="00636D48">
        <w:rPr>
          <w:rFonts w:eastAsia="Batang"/>
          <w:bCs/>
        </w:rPr>
        <w:t>The outage probability is less than 5% when the</w:t>
      </w:r>
      <w:r w:rsidRPr="004F10E7">
        <w:rPr>
          <w:rFonts w:eastAsia="Batang"/>
          <w:bCs/>
        </w:rPr>
        <w:t xml:space="preserve"> ISD is less than 200</w:t>
      </w:r>
      <w:r>
        <w:rPr>
          <w:rFonts w:eastAsia="Batang"/>
          <w:bCs/>
        </w:rPr>
        <w:t xml:space="preserve"> </w:t>
      </w:r>
      <w:r w:rsidRPr="004F10E7">
        <w:rPr>
          <w:rFonts w:eastAsia="Batang"/>
          <w:bCs/>
        </w:rPr>
        <w:t xml:space="preserve">m for the approved range of peak EIRP values and across bandwidths considering a realistic spherical coverage profile. </w:t>
      </w:r>
    </w:p>
    <w:p w14:paraId="6D695D96" w14:textId="2B6E5E1D" w:rsidR="00E01897" w:rsidRDefault="00E01897" w:rsidP="00E01897">
      <w:pPr>
        <w:rPr>
          <w:rFonts w:eastAsia="Batang"/>
          <w:bCs/>
        </w:rPr>
      </w:pPr>
      <w:r w:rsidRPr="00FB2B93">
        <w:rPr>
          <w:rFonts w:eastAsia="Batang"/>
          <w:b/>
          <w:bCs/>
        </w:rPr>
        <w:t>Observation 3:</w:t>
      </w:r>
      <w:r>
        <w:rPr>
          <w:rFonts w:eastAsia="Batang"/>
          <w:b/>
          <w:bCs/>
        </w:rPr>
        <w:t xml:space="preserve"> </w:t>
      </w:r>
      <w:r>
        <w:rPr>
          <w:rFonts w:eastAsia="Batang"/>
          <w:bCs/>
        </w:rPr>
        <w:t xml:space="preserve">Outage performance significantly improves at lower bandwidths due to reduction in noise power. </w:t>
      </w:r>
    </w:p>
    <w:p w14:paraId="4319C0F0" w14:textId="37D6F86D" w:rsidR="00E01897" w:rsidRPr="00D55401" w:rsidRDefault="00E01897" w:rsidP="00E01897">
      <w:pPr>
        <w:rPr>
          <w:rFonts w:eastAsia="Batang"/>
          <w:bCs/>
        </w:rPr>
      </w:pPr>
      <w:r>
        <w:rPr>
          <w:rFonts w:eastAsia="Batang"/>
          <w:b/>
          <w:bCs/>
        </w:rPr>
        <w:t>Observation 4</w:t>
      </w:r>
      <w:r w:rsidRPr="00FB2B93">
        <w:rPr>
          <w:rFonts w:eastAsia="Batang"/>
          <w:b/>
          <w:bCs/>
        </w:rPr>
        <w:t>:</w:t>
      </w:r>
      <w:r>
        <w:rPr>
          <w:rFonts w:eastAsia="Batang"/>
          <w:b/>
          <w:bCs/>
        </w:rPr>
        <w:t xml:space="preserve"> </w:t>
      </w:r>
      <w:r w:rsidRPr="00C11E7F">
        <w:rPr>
          <w:rFonts w:eastAsia="Batang"/>
          <w:bCs/>
        </w:rPr>
        <w:t xml:space="preserve">The </w:t>
      </w:r>
      <w:r>
        <w:rPr>
          <w:rFonts w:eastAsia="Batang"/>
          <w:bCs/>
        </w:rPr>
        <w:t xml:space="preserve">lowest value within the range of </w:t>
      </w:r>
      <w:r w:rsidRPr="00D55401">
        <w:rPr>
          <w:rFonts w:eastAsia="Batang"/>
          <w:bCs/>
        </w:rPr>
        <w:t xml:space="preserve">EIRP </w:t>
      </w:r>
      <w:r>
        <w:rPr>
          <w:rFonts w:eastAsia="Batang"/>
          <w:bCs/>
        </w:rPr>
        <w:t xml:space="preserve">specified in the WF, i.e., 21.2 </w:t>
      </w:r>
      <w:proofErr w:type="spellStart"/>
      <w:r>
        <w:rPr>
          <w:rFonts w:eastAsia="Batang"/>
          <w:bCs/>
        </w:rPr>
        <w:t>dBm</w:t>
      </w:r>
      <w:proofErr w:type="spellEnd"/>
      <w:r>
        <w:rPr>
          <w:rFonts w:eastAsia="Batang"/>
          <w:bCs/>
        </w:rPr>
        <w:t xml:space="preserve">, delivers acceptable outage performance for an ISD of 200 m and for a realistic UE spherical coverage profile. </w:t>
      </w:r>
    </w:p>
    <w:p w14:paraId="7747F0C4" w14:textId="703ECCF5" w:rsidR="00E01897" w:rsidRPr="00D57A81" w:rsidRDefault="00E01897" w:rsidP="00E01897">
      <w:pPr>
        <w:rPr>
          <w:rFonts w:eastAsia="Batang"/>
        </w:rPr>
      </w:pPr>
      <w:r>
        <w:rPr>
          <w:rFonts w:eastAsia="Batang"/>
          <w:b/>
        </w:rPr>
        <w:t>Observation 5</w:t>
      </w:r>
      <w:r w:rsidRPr="00D57A81">
        <w:rPr>
          <w:rFonts w:eastAsia="Batang"/>
          <w:b/>
        </w:rPr>
        <w:t>:</w:t>
      </w:r>
      <w:r>
        <w:rPr>
          <w:rFonts w:eastAsia="Batang"/>
          <w:b/>
        </w:rPr>
        <w:t xml:space="preserve"> </w:t>
      </w:r>
      <w:r w:rsidRPr="00D57A81">
        <w:rPr>
          <w:rFonts w:eastAsia="Batang"/>
          <w:b/>
        </w:rPr>
        <w:t xml:space="preserve"> </w:t>
      </w:r>
      <w:r>
        <w:rPr>
          <w:rFonts w:eastAsia="Batang"/>
        </w:rPr>
        <w:t xml:space="preserve">The outage probability for indoor users is greater than 14% in the dense urban scenario and more than 30% in the urban macro cell scenario when BW is 20 MHz and ISD is 200 m. These probabilities increase to 33% and 55% at BW 200 </w:t>
      </w:r>
      <w:proofErr w:type="spellStart"/>
      <w:r>
        <w:rPr>
          <w:rFonts w:eastAsia="Batang"/>
        </w:rPr>
        <w:t>MHz.</w:t>
      </w:r>
      <w:proofErr w:type="spellEnd"/>
      <w:r>
        <w:rPr>
          <w:rFonts w:eastAsia="Batang"/>
        </w:rPr>
        <w:t xml:space="preserve">  We can conclude that supporting indoor users with outdoor base-stations is not a realistic deployment scenario. </w:t>
      </w:r>
    </w:p>
    <w:p w14:paraId="04F4437F" w14:textId="77777777" w:rsidR="00E01897" w:rsidRPr="00D57A81" w:rsidRDefault="00E01897" w:rsidP="004C603B">
      <w:pPr>
        <w:rPr>
          <w:rFonts w:eastAsia="Batang"/>
        </w:rPr>
      </w:pPr>
    </w:p>
    <w:p w14:paraId="4F0185CB" w14:textId="15A08810" w:rsidR="00E01897" w:rsidRPr="006A6F1F" w:rsidRDefault="00E01897" w:rsidP="00E01897">
      <w:pPr>
        <w:rPr>
          <w:rFonts w:eastAsia="Batang"/>
        </w:rPr>
      </w:pPr>
      <w:r w:rsidRPr="00C27588">
        <w:rPr>
          <w:rFonts w:eastAsia="Batang"/>
          <w:b/>
          <w:bCs/>
        </w:rPr>
        <w:lastRenderedPageBreak/>
        <w:t>Proposal 1:</w:t>
      </w:r>
      <w:r>
        <w:rPr>
          <w:rFonts w:eastAsia="Batang"/>
        </w:rPr>
        <w:t xml:space="preserve"> </w:t>
      </w:r>
      <w:r w:rsidRPr="00A75918">
        <w:rPr>
          <w:rFonts w:eastAsia="Batang"/>
        </w:rPr>
        <w:t>A spatial mask may be applied to the baseline UE antenna pattern in TR</w:t>
      </w:r>
      <w:r>
        <w:rPr>
          <w:rFonts w:eastAsia="Batang"/>
        </w:rPr>
        <w:t xml:space="preserve"> </w:t>
      </w:r>
      <w:r w:rsidRPr="00A75918">
        <w:rPr>
          <w:rFonts w:eastAsia="Batang"/>
        </w:rPr>
        <w:t xml:space="preserve">38.803 to </w:t>
      </w:r>
      <w:r w:rsidRPr="00D55401">
        <w:rPr>
          <w:rFonts w:eastAsia="Batang"/>
        </w:rPr>
        <w:t>approximate a desired spherical coverage profile. Companies must share the CDF associated with the simulation r</w:t>
      </w:r>
      <w:r w:rsidRPr="004F10E7">
        <w:rPr>
          <w:rFonts w:eastAsia="Batang"/>
        </w:rPr>
        <w:t xml:space="preserve">esults. Specification of spatial mask is not necessary. </w:t>
      </w:r>
    </w:p>
    <w:p w14:paraId="2B75FB87" w14:textId="389DF7E2" w:rsidR="00E01897" w:rsidRPr="00A75918" w:rsidRDefault="00E01897" w:rsidP="00E01897">
      <w:pPr>
        <w:rPr>
          <w:rFonts w:eastAsia="Batang"/>
        </w:rPr>
      </w:pPr>
      <w:r>
        <w:rPr>
          <w:rFonts w:eastAsia="Batang"/>
          <w:b/>
        </w:rPr>
        <w:t>Proposal</w:t>
      </w:r>
      <w:r w:rsidRPr="00D57A81">
        <w:rPr>
          <w:rFonts w:eastAsia="Batang"/>
          <w:b/>
        </w:rPr>
        <w:t xml:space="preserve"> </w:t>
      </w:r>
      <w:r>
        <w:rPr>
          <w:rFonts w:eastAsia="Batang"/>
          <w:b/>
        </w:rPr>
        <w:t>2</w:t>
      </w:r>
      <w:r w:rsidRPr="00D57A81">
        <w:rPr>
          <w:rFonts w:eastAsia="Batang"/>
          <w:b/>
        </w:rPr>
        <w:t xml:space="preserve">: </w:t>
      </w:r>
      <w:r w:rsidRPr="00A75918">
        <w:rPr>
          <w:rFonts w:eastAsia="Batang"/>
        </w:rPr>
        <w:t>Use random UE elevation uniformly distributed within 0 to 180 degrees.</w:t>
      </w:r>
    </w:p>
    <w:p w14:paraId="36292719" w14:textId="47C73219" w:rsidR="00E01897" w:rsidRDefault="00E01897" w:rsidP="00E01897">
      <w:pPr>
        <w:rPr>
          <w:rFonts w:eastAsia="Batang"/>
          <w:bCs/>
        </w:rPr>
      </w:pPr>
      <w:r>
        <w:rPr>
          <w:rFonts w:eastAsia="Batang"/>
          <w:b/>
        </w:rPr>
        <w:t>Proposal 3</w:t>
      </w:r>
      <w:r w:rsidRPr="00D57A81">
        <w:rPr>
          <w:rFonts w:eastAsia="Batang"/>
          <w:b/>
        </w:rPr>
        <w:t xml:space="preserve">: </w:t>
      </w:r>
      <w:r>
        <w:rPr>
          <w:rFonts w:eastAsia="Batang"/>
          <w:bCs/>
        </w:rPr>
        <w:t>Limit the ISD to 200 m if the urban macro scenario is to be simulated.</w:t>
      </w:r>
    </w:p>
    <w:p w14:paraId="14B5690B" w14:textId="5A2D1421" w:rsidR="00E01897" w:rsidRDefault="00E01897" w:rsidP="00E01897">
      <w:pPr>
        <w:rPr>
          <w:rFonts w:eastAsia="Batang"/>
          <w:bCs/>
        </w:rPr>
      </w:pPr>
      <w:r w:rsidRPr="00FB2B93">
        <w:rPr>
          <w:rFonts w:eastAsia="Batang"/>
          <w:b/>
          <w:bCs/>
        </w:rPr>
        <w:t>Proposal 4</w:t>
      </w:r>
      <w:r>
        <w:rPr>
          <w:rFonts w:eastAsia="Batang"/>
          <w:bCs/>
        </w:rPr>
        <w:t>: Coverage limits may be determined based on 20 MHz bandwidth allocation.</w:t>
      </w:r>
    </w:p>
    <w:p w14:paraId="04A517D6" w14:textId="776BD90C" w:rsidR="00E01897" w:rsidRDefault="00E01897" w:rsidP="00E01897">
      <w:pPr>
        <w:rPr>
          <w:rFonts w:eastAsia="Batang"/>
          <w:bCs/>
        </w:rPr>
      </w:pPr>
      <w:r>
        <w:rPr>
          <w:rFonts w:eastAsia="Batang"/>
          <w:b/>
        </w:rPr>
        <w:t>Proposal 5</w:t>
      </w:r>
      <w:r w:rsidRPr="00D57A81">
        <w:rPr>
          <w:rFonts w:eastAsia="Batang"/>
          <w:b/>
        </w:rPr>
        <w:t xml:space="preserve">: </w:t>
      </w:r>
      <w:r>
        <w:rPr>
          <w:rFonts w:eastAsia="Batang"/>
          <w:bCs/>
        </w:rPr>
        <w:t>Pick the dense urban scenario to specify the UE spherical coverage requirement.</w:t>
      </w:r>
    </w:p>
    <w:p w14:paraId="2040180A" w14:textId="5E67574D" w:rsidR="00E01897" w:rsidRDefault="00E01897" w:rsidP="00E01897">
      <w:pPr>
        <w:rPr>
          <w:rFonts w:eastAsia="Batang"/>
        </w:rPr>
      </w:pPr>
      <w:r>
        <w:rPr>
          <w:rFonts w:eastAsia="Batang"/>
          <w:b/>
        </w:rPr>
        <w:t>Proposal 6</w:t>
      </w:r>
      <w:r w:rsidRPr="00D57A81">
        <w:rPr>
          <w:rFonts w:eastAsia="Batang"/>
          <w:b/>
        </w:rPr>
        <w:t xml:space="preserve">: </w:t>
      </w:r>
      <w:r>
        <w:rPr>
          <w:rFonts w:eastAsia="Batang"/>
        </w:rPr>
        <w:t>Simulate only outdoor users when base stations are outdoor.</w:t>
      </w:r>
    </w:p>
    <w:p w14:paraId="529975ED" w14:textId="2ECBCFB1" w:rsidR="00E01897" w:rsidRDefault="00E01897" w:rsidP="00E01897">
      <w:pPr>
        <w:rPr>
          <w:rFonts w:eastAsia="Batang"/>
          <w:bCs/>
        </w:rPr>
      </w:pPr>
      <w:r>
        <w:rPr>
          <w:rFonts w:eastAsia="Batang"/>
          <w:b/>
        </w:rPr>
        <w:t>Proposal 7</w:t>
      </w:r>
      <w:r w:rsidRPr="00D57A81">
        <w:rPr>
          <w:rFonts w:eastAsia="Batang"/>
          <w:b/>
        </w:rPr>
        <w:t xml:space="preserve">: </w:t>
      </w:r>
      <w:r>
        <w:rPr>
          <w:rFonts w:eastAsia="Batang"/>
        </w:rPr>
        <w:t>Do not consider body blockage and handgrip in spherical coverage simulations.</w:t>
      </w:r>
    </w:p>
    <w:p w14:paraId="49F95434" w14:textId="77777777" w:rsidR="000918C5" w:rsidRDefault="000918C5" w:rsidP="000918C5">
      <w:pPr>
        <w:pStyle w:val="Heading1"/>
      </w:pPr>
      <w:r>
        <w:t>4</w:t>
      </w:r>
      <w:r>
        <w:tab/>
        <w:t>References</w:t>
      </w:r>
    </w:p>
    <w:p w14:paraId="7D2022CF" w14:textId="77777777" w:rsidR="000918C5" w:rsidRPr="00647B25" w:rsidRDefault="000918C5" w:rsidP="002E5E12">
      <w:pPr>
        <w:numPr>
          <w:ilvl w:val="0"/>
          <w:numId w:val="1"/>
        </w:numPr>
        <w:spacing w:after="0"/>
      </w:pPr>
      <w:bookmarkStart w:id="1" w:name="_Ref476814365"/>
      <w:r>
        <w:t>RP-161596, “</w:t>
      </w:r>
      <w:r w:rsidRPr="00E760D0">
        <w:t>Study on New Radio Access Technology</w:t>
      </w:r>
      <w:r>
        <w:t>,” NTT DOCOMO, 3GPP RAN #73, September 2016</w:t>
      </w:r>
      <w:bookmarkEnd w:id="1"/>
    </w:p>
    <w:p w14:paraId="54E449D2" w14:textId="7FA51335" w:rsidR="000918C5" w:rsidRDefault="000918C5" w:rsidP="002E5E12">
      <w:pPr>
        <w:numPr>
          <w:ilvl w:val="0"/>
          <w:numId w:val="1"/>
        </w:numPr>
        <w:spacing w:after="0"/>
      </w:pPr>
      <w:bookmarkStart w:id="2" w:name="_Ref466239739"/>
      <w:bookmarkStart w:id="3" w:name="_Ref485282685"/>
      <w:bookmarkStart w:id="4" w:name="_Ref466239850"/>
      <w:r>
        <w:t>TR</w:t>
      </w:r>
      <w:r w:rsidR="005E5438">
        <w:t xml:space="preserve"> </w:t>
      </w:r>
      <w:r>
        <w:t>38.803</w:t>
      </w:r>
      <w:r w:rsidRPr="00647B25">
        <w:t>, “</w:t>
      </w:r>
      <w:r w:rsidRPr="00647B25">
        <w:rPr>
          <w:rFonts w:hint="eastAsia"/>
        </w:rPr>
        <w:t>Study on New Radio Access Technology</w:t>
      </w:r>
      <w:r>
        <w:t xml:space="preserve"> RF and co-existence aspects</w:t>
      </w:r>
      <w:r w:rsidRPr="00647B25">
        <w:t xml:space="preserve">,” Version </w:t>
      </w:r>
      <w:r>
        <w:t>2</w:t>
      </w:r>
      <w:r w:rsidRPr="00647B25">
        <w:t>.</w:t>
      </w:r>
      <w:r>
        <w:t>0</w:t>
      </w:r>
      <w:r w:rsidRPr="00647B25">
        <w:t>.0, 3GPP RAN #</w:t>
      </w:r>
      <w:r>
        <w:t>75</w:t>
      </w:r>
      <w:r w:rsidRPr="00647B25">
        <w:t xml:space="preserve">, </w:t>
      </w:r>
      <w:r>
        <w:t>March</w:t>
      </w:r>
      <w:r w:rsidRPr="00647B25">
        <w:t xml:space="preserve"> </w:t>
      </w:r>
      <w:bookmarkEnd w:id="2"/>
      <w:r w:rsidRPr="00647B25">
        <w:t>201</w:t>
      </w:r>
      <w:r>
        <w:t>7</w:t>
      </w:r>
      <w:bookmarkEnd w:id="3"/>
    </w:p>
    <w:p w14:paraId="54F0E969" w14:textId="77777777" w:rsidR="002E5E12" w:rsidRDefault="002E5E12" w:rsidP="002E5E12">
      <w:pPr>
        <w:numPr>
          <w:ilvl w:val="0"/>
          <w:numId w:val="1"/>
        </w:numPr>
        <w:spacing w:after="0"/>
      </w:pPr>
      <w:r w:rsidRPr="00A016A5">
        <w:t>RP-1708</w:t>
      </w:r>
      <w:r>
        <w:t>55, “</w:t>
      </w:r>
      <w:r w:rsidRPr="0020255A">
        <w:t>Work Item on New Radio (NR) Access Technology</w:t>
      </w:r>
      <w:r>
        <w:t xml:space="preserve">,” </w:t>
      </w:r>
      <w:r w:rsidRPr="00A016A5">
        <w:t>NTT DOCOMO, INC.</w:t>
      </w:r>
      <w:r>
        <w:t>, 3GPP RAN #75, March 2017</w:t>
      </w:r>
    </w:p>
    <w:p w14:paraId="39373F1B" w14:textId="77777777" w:rsidR="003A2FCD" w:rsidRPr="004C4DF6" w:rsidRDefault="003A2FCD" w:rsidP="00B74CB5">
      <w:pPr>
        <w:numPr>
          <w:ilvl w:val="0"/>
          <w:numId w:val="1"/>
        </w:numPr>
        <w:spacing w:after="0"/>
        <w:rPr>
          <w:rFonts w:eastAsia="Batang"/>
        </w:rPr>
      </w:pPr>
      <w:bookmarkStart w:id="5" w:name="_Ref485283161"/>
      <w:bookmarkStart w:id="6" w:name="_Ref476813621"/>
      <w:bookmarkStart w:id="7" w:name="_Ref476814267"/>
      <w:bookmarkEnd w:id="4"/>
      <w:r w:rsidRPr="004C4DF6">
        <w:rPr>
          <w:rFonts w:eastAsia="Batang"/>
        </w:rPr>
        <w:t>R4-1714455</w:t>
      </w:r>
      <w:r w:rsidR="004C4DF6">
        <w:rPr>
          <w:rFonts w:eastAsia="Batang"/>
        </w:rPr>
        <w:t>,</w:t>
      </w:r>
      <w:r w:rsidRPr="004C4DF6">
        <w:rPr>
          <w:rFonts w:eastAsia="Batang"/>
        </w:rPr>
        <w:t xml:space="preserve"> </w:t>
      </w:r>
      <w:r w:rsidR="00FE0529">
        <w:rPr>
          <w:rFonts w:eastAsia="Batang"/>
        </w:rPr>
        <w:t>“</w:t>
      </w:r>
      <w:r w:rsidRPr="004C4DF6">
        <w:rPr>
          <w:rFonts w:eastAsia="Batang"/>
        </w:rPr>
        <w:t>WF on spherical coverage in FR2</w:t>
      </w:r>
      <w:r w:rsidR="00FE0529">
        <w:rPr>
          <w:rFonts w:eastAsia="Batang"/>
        </w:rPr>
        <w:t>”</w:t>
      </w:r>
      <w:r w:rsidR="004C4DF6">
        <w:rPr>
          <w:rFonts w:eastAsia="Batang"/>
        </w:rPr>
        <w:t xml:space="preserve">, </w:t>
      </w:r>
      <w:r w:rsidR="00B74CB5" w:rsidRPr="00B74CB5">
        <w:rPr>
          <w:rFonts w:eastAsia="Batang"/>
          <w:lang w:val="en-US"/>
        </w:rPr>
        <w:t>Samsung, Apple</w:t>
      </w:r>
      <w:r w:rsidR="00FE0529">
        <w:rPr>
          <w:rFonts w:eastAsia="Batang"/>
          <w:lang w:val="en-US"/>
        </w:rPr>
        <w:t xml:space="preserve"> Inc.</w:t>
      </w:r>
      <w:r w:rsidR="00B74CB5" w:rsidRPr="00B74CB5">
        <w:rPr>
          <w:rFonts w:eastAsia="Batang"/>
          <w:lang w:val="en-US"/>
        </w:rPr>
        <w:t xml:space="preserve">, LGE, Intel, </w:t>
      </w:r>
      <w:proofErr w:type="spellStart"/>
      <w:r w:rsidR="00B74CB5" w:rsidRPr="00B74CB5">
        <w:rPr>
          <w:rFonts w:eastAsia="Batang"/>
          <w:lang w:val="en-US"/>
        </w:rPr>
        <w:t>Oppo</w:t>
      </w:r>
      <w:proofErr w:type="spellEnd"/>
      <w:r w:rsidR="00B74CB5" w:rsidRPr="00B74CB5">
        <w:rPr>
          <w:rFonts w:eastAsia="Batang"/>
          <w:lang w:val="en-US"/>
        </w:rPr>
        <w:t xml:space="preserve">, Xiaomi, Vivo, </w:t>
      </w:r>
      <w:proofErr w:type="spellStart"/>
      <w:r w:rsidR="00B74CB5" w:rsidRPr="00B74CB5">
        <w:rPr>
          <w:rFonts w:eastAsia="Batang"/>
          <w:lang w:val="en-US"/>
        </w:rPr>
        <w:t>MediaTek</w:t>
      </w:r>
      <w:proofErr w:type="spellEnd"/>
      <w:r w:rsidR="00B74CB5">
        <w:rPr>
          <w:rFonts w:eastAsia="Batang"/>
          <w:lang w:val="en-US"/>
        </w:rPr>
        <w:t xml:space="preserve">, </w:t>
      </w:r>
      <w:r w:rsidR="00B74CB5">
        <w:rPr>
          <w:rFonts w:eastAsia="Batang"/>
          <w:bCs/>
        </w:rPr>
        <w:t>3GPP RAN4 #85, November</w:t>
      </w:r>
      <w:r w:rsidR="00B74CB5" w:rsidRPr="000F5387">
        <w:rPr>
          <w:rFonts w:eastAsia="Batang"/>
          <w:bCs/>
        </w:rPr>
        <w:t xml:space="preserve"> 2017</w:t>
      </w:r>
    </w:p>
    <w:p w14:paraId="177CC01C" w14:textId="77777777" w:rsidR="00FE0529" w:rsidRPr="00FE0529" w:rsidRDefault="00FE0529" w:rsidP="00FE0529">
      <w:pPr>
        <w:numPr>
          <w:ilvl w:val="0"/>
          <w:numId w:val="1"/>
        </w:numPr>
        <w:spacing w:after="0"/>
        <w:rPr>
          <w:rFonts w:eastAsia="Batang"/>
        </w:rPr>
      </w:pPr>
      <w:r w:rsidRPr="00FE0529">
        <w:rPr>
          <w:rFonts w:eastAsia="Batang"/>
        </w:rPr>
        <w:t>R4-1713850</w:t>
      </w:r>
      <w:r>
        <w:rPr>
          <w:rFonts w:eastAsia="Batang"/>
        </w:rPr>
        <w:t>,</w:t>
      </w:r>
      <w:r w:rsidRPr="00FE0529">
        <w:rPr>
          <w:rFonts w:eastAsia="Batang"/>
        </w:rPr>
        <w:tab/>
      </w:r>
      <w:r>
        <w:rPr>
          <w:rFonts w:eastAsia="Batang"/>
        </w:rPr>
        <w:t>“</w:t>
      </w:r>
      <w:r w:rsidRPr="00FE0529">
        <w:rPr>
          <w:rFonts w:eastAsia="Batang"/>
        </w:rPr>
        <w:t>Consideration of EIRP spherical coverage requirement</w:t>
      </w:r>
      <w:r>
        <w:rPr>
          <w:rFonts w:eastAsia="Batang"/>
        </w:rPr>
        <w:t xml:space="preserve">”, Apple Inc., Intel Corporation, </w:t>
      </w:r>
      <w:r>
        <w:rPr>
          <w:rFonts w:eastAsia="Batang"/>
          <w:bCs/>
        </w:rPr>
        <w:t>3GPP RAN4 #85, November</w:t>
      </w:r>
      <w:r w:rsidRPr="000F5387">
        <w:rPr>
          <w:rFonts w:eastAsia="Batang"/>
          <w:bCs/>
        </w:rPr>
        <w:t xml:space="preserve"> 2017</w:t>
      </w:r>
    </w:p>
    <w:p w14:paraId="27E2A8B9" w14:textId="77777777" w:rsidR="00FE0529" w:rsidRPr="00FE0529" w:rsidRDefault="00FE0529" w:rsidP="00FE0529">
      <w:pPr>
        <w:numPr>
          <w:ilvl w:val="0"/>
          <w:numId w:val="1"/>
        </w:numPr>
        <w:spacing w:after="0"/>
        <w:rPr>
          <w:rFonts w:eastAsia="Batang"/>
        </w:rPr>
      </w:pPr>
      <w:r w:rsidRPr="00FE0529">
        <w:rPr>
          <w:rFonts w:eastAsia="Batang"/>
        </w:rPr>
        <w:t>R4-1714003</w:t>
      </w:r>
      <w:r>
        <w:rPr>
          <w:rFonts w:eastAsia="Batang"/>
        </w:rPr>
        <w:t>, “</w:t>
      </w:r>
      <w:r w:rsidRPr="00FE0529">
        <w:rPr>
          <w:rFonts w:eastAsia="Batang"/>
        </w:rPr>
        <w:t>Network performance impact of practical peak EIRP</w:t>
      </w:r>
      <w:r>
        <w:rPr>
          <w:rFonts w:eastAsia="Batang"/>
        </w:rPr>
        <w:t xml:space="preserve">”, Apple Inc., Intel Corporation, </w:t>
      </w:r>
      <w:r>
        <w:rPr>
          <w:rFonts w:eastAsia="Batang"/>
          <w:bCs/>
        </w:rPr>
        <w:t>3GPP RAN4 #85, November</w:t>
      </w:r>
      <w:r w:rsidRPr="000F5387">
        <w:rPr>
          <w:rFonts w:eastAsia="Batang"/>
          <w:bCs/>
        </w:rPr>
        <w:t xml:space="preserve"> 2017</w:t>
      </w:r>
    </w:p>
    <w:p w14:paraId="3D6F7DAD" w14:textId="5BEB8E58" w:rsidR="00FE0529" w:rsidRPr="00FE0529" w:rsidRDefault="00FE0529" w:rsidP="00FE0529">
      <w:pPr>
        <w:numPr>
          <w:ilvl w:val="0"/>
          <w:numId w:val="1"/>
        </w:numPr>
        <w:spacing w:after="0"/>
        <w:rPr>
          <w:rFonts w:eastAsia="Batang"/>
        </w:rPr>
      </w:pPr>
      <w:r w:rsidRPr="00FE0529">
        <w:rPr>
          <w:rFonts w:eastAsia="Batang"/>
          <w:bCs/>
        </w:rPr>
        <w:t>R4-1714445</w:t>
      </w:r>
      <w:r>
        <w:rPr>
          <w:rFonts w:eastAsia="Batang"/>
          <w:bCs/>
        </w:rPr>
        <w:t>,</w:t>
      </w:r>
      <w:r w:rsidRPr="00FE0529">
        <w:rPr>
          <w:rFonts w:eastAsia="Batang"/>
          <w:bCs/>
        </w:rPr>
        <w:tab/>
      </w:r>
      <w:r>
        <w:rPr>
          <w:rFonts w:eastAsia="Batang"/>
          <w:bCs/>
        </w:rPr>
        <w:t>“</w:t>
      </w:r>
      <w:r w:rsidRPr="00FE0529">
        <w:rPr>
          <w:rFonts w:eastAsia="Batang"/>
          <w:bCs/>
        </w:rPr>
        <w:t>WF on pi/2 BPSK spectrum shaping and power class for FR2</w:t>
      </w:r>
      <w:r>
        <w:rPr>
          <w:rFonts w:eastAsia="Batang"/>
          <w:bCs/>
        </w:rPr>
        <w:t xml:space="preserve">”, </w:t>
      </w:r>
      <w:r w:rsidRPr="00FE0529">
        <w:rPr>
          <w:rFonts w:eastAsia="Batang"/>
          <w:bCs/>
          <w:lang w:val="en-US"/>
        </w:rPr>
        <w:t>Intel Corporation, Apple</w:t>
      </w:r>
      <w:r>
        <w:rPr>
          <w:rFonts w:eastAsia="Batang"/>
          <w:bCs/>
          <w:lang w:val="en-US"/>
        </w:rPr>
        <w:t xml:space="preserve"> Inc.</w:t>
      </w:r>
      <w:r w:rsidRPr="00FE0529">
        <w:rPr>
          <w:rFonts w:eastAsia="Batang"/>
          <w:bCs/>
          <w:lang w:val="en-US"/>
        </w:rPr>
        <w:t>, Qualcomm, IITH, LGE, Nokia, Huawei, Motorola Mobility</w:t>
      </w:r>
      <w:r>
        <w:rPr>
          <w:rFonts w:eastAsia="Batang"/>
        </w:rPr>
        <w:t xml:space="preserve">, </w:t>
      </w:r>
      <w:r>
        <w:rPr>
          <w:rFonts w:eastAsia="Batang"/>
          <w:bCs/>
        </w:rPr>
        <w:t>3GPP RAN4 #85, November</w:t>
      </w:r>
      <w:r w:rsidRPr="000F5387">
        <w:rPr>
          <w:rFonts w:eastAsia="Batang"/>
          <w:bCs/>
        </w:rPr>
        <w:t xml:space="preserve"> 2017</w:t>
      </w:r>
    </w:p>
    <w:bookmarkEnd w:id="5"/>
    <w:bookmarkEnd w:id="6"/>
    <w:bookmarkEnd w:id="7"/>
    <w:p w14:paraId="79351FB9" w14:textId="77777777" w:rsidR="00D46052" w:rsidRPr="000139E8" w:rsidRDefault="00D46052" w:rsidP="00581E1A">
      <w:pPr>
        <w:spacing w:after="0"/>
        <w:ind w:left="360"/>
      </w:pPr>
    </w:p>
    <w:sectPr w:rsidR="00D46052" w:rsidRPr="000139E8" w:rsidSect="00645108">
      <w:footerReference w:type="default" r:id="rId12"/>
      <w:footnotePr>
        <w:numRestart w:val="eachSect"/>
      </w:footnotePr>
      <w:pgSz w:w="12240" w:h="15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F13FE" w14:textId="77777777" w:rsidR="00AE6D31" w:rsidRDefault="00AE6D31">
      <w:pPr>
        <w:spacing w:after="0"/>
      </w:pPr>
      <w:r>
        <w:separator/>
      </w:r>
    </w:p>
  </w:endnote>
  <w:endnote w:type="continuationSeparator" w:id="0">
    <w:p w14:paraId="330963D3" w14:textId="77777777" w:rsidR="00AE6D31" w:rsidRDefault="00AE6D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âlâr Ð_Õ©"/>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4002EFF" w:usb1="C000E47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swiss"/>
    <w:pitch w:val="variable"/>
    <w:sig w:usb0="E00002FF" w:usb1="5000785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164E8" w14:textId="77777777" w:rsidR="00FA2724" w:rsidRPr="00FB0969" w:rsidRDefault="00FA2724" w:rsidP="00BF6297">
    <w:pPr>
      <w:pStyle w:val="Footer"/>
    </w:pPr>
    <w:r>
      <w:rPr>
        <w:noProof w:val="0"/>
      </w:rPr>
      <w:fldChar w:fldCharType="begin"/>
    </w:r>
    <w:r>
      <w:rPr>
        <w:noProof w:val="0"/>
      </w:rPr>
      <w:instrText xml:space="preserve"> PAGE   \* MERGEFORMAT </w:instrText>
    </w:r>
    <w:r>
      <w:rPr>
        <w:noProof w:val="0"/>
      </w:rPr>
      <w:fldChar w:fldCharType="separate"/>
    </w:r>
    <w:r w:rsidR="00B34274">
      <w:t>1</w:t>
    </w:r>
    <w:r>
      <w:rPr>
        <w:noProof w:val="0"/>
      </w:rPr>
      <w:fldChar w:fldCharType="end"/>
    </w:r>
    <w:r>
      <w:rPr>
        <w:noProof w:val="0"/>
      </w:rPr>
      <w:t>/</w:t>
    </w:r>
    <w:r>
      <w:rPr>
        <w:noProof w:val="0"/>
      </w:rPr>
      <w:fldChar w:fldCharType="begin"/>
    </w:r>
    <w:r>
      <w:rPr>
        <w:noProof w:val="0"/>
      </w:rPr>
      <w:instrText xml:space="preserve"> NUMPAGES   \* MERGEFORMAT </w:instrText>
    </w:r>
    <w:r>
      <w:rPr>
        <w:noProof w:val="0"/>
      </w:rPr>
      <w:fldChar w:fldCharType="separate"/>
    </w:r>
    <w:r w:rsidR="00B34274">
      <w:t>6</w:t>
    </w:r>
    <w:r>
      <w:rPr>
        <w:noProof w:val="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0F7CD" w14:textId="77777777" w:rsidR="00AE6D31" w:rsidRDefault="00AE6D31">
      <w:pPr>
        <w:spacing w:after="0"/>
      </w:pPr>
      <w:r>
        <w:separator/>
      </w:r>
    </w:p>
  </w:footnote>
  <w:footnote w:type="continuationSeparator" w:id="0">
    <w:p w14:paraId="01BFE2A3" w14:textId="77777777" w:rsidR="00AE6D31" w:rsidRDefault="00AE6D3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5ACEB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0DB08AA"/>
    <w:multiLevelType w:val="hybridMultilevel"/>
    <w:tmpl w:val="262494AE"/>
    <w:lvl w:ilvl="0" w:tplc="550E6C2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499049F"/>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69B1A9D"/>
    <w:multiLevelType w:val="hybridMultilevel"/>
    <w:tmpl w:val="11BEE5DC"/>
    <w:lvl w:ilvl="0" w:tplc="9D5EAC64">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0A215095"/>
    <w:multiLevelType w:val="multilevel"/>
    <w:tmpl w:val="3E66290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CFA6AA1"/>
    <w:multiLevelType w:val="hybridMultilevel"/>
    <w:tmpl w:val="E33E6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07D197D"/>
    <w:multiLevelType w:val="hybridMultilevel"/>
    <w:tmpl w:val="E8A0FB0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20B166B4"/>
    <w:multiLevelType w:val="hybridMultilevel"/>
    <w:tmpl w:val="890E50A2"/>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2F6707"/>
    <w:multiLevelType w:val="hybridMultilevel"/>
    <w:tmpl w:val="DFC4FA44"/>
    <w:lvl w:ilvl="0" w:tplc="DAACAF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E4789B"/>
    <w:multiLevelType w:val="hybridMultilevel"/>
    <w:tmpl w:val="A7944C44"/>
    <w:lvl w:ilvl="0" w:tplc="04090011">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D93651"/>
    <w:multiLevelType w:val="hybridMultilevel"/>
    <w:tmpl w:val="EE9A41EA"/>
    <w:lvl w:ilvl="0" w:tplc="04090005">
      <w:start w:val="1"/>
      <w:numFmt w:val="bullet"/>
      <w:lvlText w:val=""/>
      <w:lvlJc w:val="left"/>
      <w:pPr>
        <w:tabs>
          <w:tab w:val="num" w:pos="360"/>
        </w:tabs>
        <w:ind w:left="360" w:hanging="360"/>
      </w:pPr>
      <w:rPr>
        <w:rFonts w:ascii="Wingdings" w:hAnsi="Wingdings" w:hint="default"/>
      </w:rPr>
    </w:lvl>
    <w:lvl w:ilvl="1" w:tplc="3EDAC65C">
      <w:start w:val="1"/>
      <w:numFmt w:val="bullet"/>
      <w:lvlText w:val="o"/>
      <w:lvlJc w:val="left"/>
      <w:pPr>
        <w:tabs>
          <w:tab w:val="num" w:pos="1080"/>
        </w:tabs>
        <w:ind w:left="1080" w:hanging="360"/>
      </w:pPr>
      <w:rPr>
        <w:rFonts w:ascii="Courier New" w:hAnsi="Courier New" w:hint="default"/>
        <w:color w:val="auto"/>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2">
    <w:nsid w:val="2B227CA0"/>
    <w:multiLevelType w:val="hybridMultilevel"/>
    <w:tmpl w:val="DE920E06"/>
    <w:lvl w:ilvl="0" w:tplc="04090005">
      <w:start w:val="1"/>
      <w:numFmt w:val="bullet"/>
      <w:lvlText w:val=""/>
      <w:lvlJc w:val="left"/>
      <w:pPr>
        <w:tabs>
          <w:tab w:val="num" w:pos="360"/>
        </w:tabs>
        <w:ind w:left="360" w:hanging="360"/>
      </w:pPr>
      <w:rPr>
        <w:rFonts w:ascii="Wingdings" w:hAnsi="Wingdings" w:hint="default"/>
      </w:rPr>
    </w:lvl>
    <w:lvl w:ilvl="1" w:tplc="0AA018E6">
      <w:start w:val="175"/>
      <w:numFmt w:val="bullet"/>
      <w:lvlText w:val="•"/>
      <w:lvlJc w:val="left"/>
      <w:pPr>
        <w:tabs>
          <w:tab w:val="num" w:pos="1080"/>
        </w:tabs>
        <w:ind w:left="1080" w:hanging="360"/>
      </w:pPr>
      <w:rPr>
        <w:rFonts w:ascii="Arial" w:hAnsi="Arial" w:hint="default"/>
      </w:rPr>
    </w:lvl>
    <w:lvl w:ilvl="2" w:tplc="80AA6B70" w:tentative="1">
      <w:start w:val="1"/>
      <w:numFmt w:val="bullet"/>
      <w:lvlText w:val="•"/>
      <w:lvlJc w:val="left"/>
      <w:pPr>
        <w:tabs>
          <w:tab w:val="num" w:pos="1800"/>
        </w:tabs>
        <w:ind w:left="1800" w:hanging="360"/>
      </w:pPr>
      <w:rPr>
        <w:rFonts w:ascii="Arial" w:hAnsi="Arial" w:hint="default"/>
      </w:rPr>
    </w:lvl>
    <w:lvl w:ilvl="3" w:tplc="17D82876" w:tentative="1">
      <w:start w:val="1"/>
      <w:numFmt w:val="bullet"/>
      <w:lvlText w:val="•"/>
      <w:lvlJc w:val="left"/>
      <w:pPr>
        <w:tabs>
          <w:tab w:val="num" w:pos="2520"/>
        </w:tabs>
        <w:ind w:left="2520" w:hanging="360"/>
      </w:pPr>
      <w:rPr>
        <w:rFonts w:ascii="Arial" w:hAnsi="Arial" w:hint="default"/>
      </w:rPr>
    </w:lvl>
    <w:lvl w:ilvl="4" w:tplc="90660826" w:tentative="1">
      <w:start w:val="1"/>
      <w:numFmt w:val="bullet"/>
      <w:lvlText w:val="•"/>
      <w:lvlJc w:val="left"/>
      <w:pPr>
        <w:tabs>
          <w:tab w:val="num" w:pos="3240"/>
        </w:tabs>
        <w:ind w:left="3240" w:hanging="360"/>
      </w:pPr>
      <w:rPr>
        <w:rFonts w:ascii="Arial" w:hAnsi="Arial" w:hint="default"/>
      </w:rPr>
    </w:lvl>
    <w:lvl w:ilvl="5" w:tplc="04FEECD4" w:tentative="1">
      <w:start w:val="1"/>
      <w:numFmt w:val="bullet"/>
      <w:lvlText w:val="•"/>
      <w:lvlJc w:val="left"/>
      <w:pPr>
        <w:tabs>
          <w:tab w:val="num" w:pos="3960"/>
        </w:tabs>
        <w:ind w:left="3960" w:hanging="360"/>
      </w:pPr>
      <w:rPr>
        <w:rFonts w:ascii="Arial" w:hAnsi="Arial" w:hint="default"/>
      </w:rPr>
    </w:lvl>
    <w:lvl w:ilvl="6" w:tplc="443E87E4" w:tentative="1">
      <w:start w:val="1"/>
      <w:numFmt w:val="bullet"/>
      <w:lvlText w:val="•"/>
      <w:lvlJc w:val="left"/>
      <w:pPr>
        <w:tabs>
          <w:tab w:val="num" w:pos="4680"/>
        </w:tabs>
        <w:ind w:left="4680" w:hanging="360"/>
      </w:pPr>
      <w:rPr>
        <w:rFonts w:ascii="Arial" w:hAnsi="Arial" w:hint="default"/>
      </w:rPr>
    </w:lvl>
    <w:lvl w:ilvl="7" w:tplc="A1A4A64C" w:tentative="1">
      <w:start w:val="1"/>
      <w:numFmt w:val="bullet"/>
      <w:lvlText w:val="•"/>
      <w:lvlJc w:val="left"/>
      <w:pPr>
        <w:tabs>
          <w:tab w:val="num" w:pos="5400"/>
        </w:tabs>
        <w:ind w:left="5400" w:hanging="360"/>
      </w:pPr>
      <w:rPr>
        <w:rFonts w:ascii="Arial" w:hAnsi="Arial" w:hint="default"/>
      </w:rPr>
    </w:lvl>
    <w:lvl w:ilvl="8" w:tplc="50BCC274" w:tentative="1">
      <w:start w:val="1"/>
      <w:numFmt w:val="bullet"/>
      <w:lvlText w:val="•"/>
      <w:lvlJc w:val="left"/>
      <w:pPr>
        <w:tabs>
          <w:tab w:val="num" w:pos="6120"/>
        </w:tabs>
        <w:ind w:left="6120" w:hanging="360"/>
      </w:pPr>
      <w:rPr>
        <w:rFonts w:ascii="Arial" w:hAnsi="Arial" w:hint="default"/>
      </w:rPr>
    </w:lvl>
  </w:abstractNum>
  <w:abstractNum w:abstractNumId="13">
    <w:nsid w:val="2CAF7D56"/>
    <w:multiLevelType w:val="hybridMultilevel"/>
    <w:tmpl w:val="D3B66AA2"/>
    <w:lvl w:ilvl="0" w:tplc="B894B4C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7F44E54"/>
    <w:multiLevelType w:val="hybridMultilevel"/>
    <w:tmpl w:val="1AD24D5C"/>
    <w:lvl w:ilvl="0" w:tplc="2618B2D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7264A71"/>
    <w:multiLevelType w:val="hybridMultilevel"/>
    <w:tmpl w:val="C874B07E"/>
    <w:lvl w:ilvl="0" w:tplc="04090017">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nsid w:val="4D987D1A"/>
    <w:multiLevelType w:val="hybridMultilevel"/>
    <w:tmpl w:val="39CCA9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4D53DF"/>
    <w:multiLevelType w:val="hybridMultilevel"/>
    <w:tmpl w:val="3B127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68041FB"/>
    <w:multiLevelType w:val="hybridMultilevel"/>
    <w:tmpl w:val="F650E5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23391"/>
    <w:multiLevelType w:val="hybridMultilevel"/>
    <w:tmpl w:val="17A2F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512BFD"/>
    <w:multiLevelType w:val="hybridMultilevel"/>
    <w:tmpl w:val="98A8D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A52FE4"/>
    <w:multiLevelType w:val="hybridMultilevel"/>
    <w:tmpl w:val="D2688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D731354"/>
    <w:multiLevelType w:val="hybridMultilevel"/>
    <w:tmpl w:val="4014A014"/>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nsid w:val="6E893E27"/>
    <w:multiLevelType w:val="multilevel"/>
    <w:tmpl w:val="6108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48F6208"/>
    <w:multiLevelType w:val="hybridMultilevel"/>
    <w:tmpl w:val="3E0CB098"/>
    <w:lvl w:ilvl="0" w:tplc="5532B8CC">
      <w:start w:val="1"/>
      <w:numFmt w:val="bullet"/>
      <w:lvlText w:val="•"/>
      <w:lvlJc w:val="left"/>
      <w:pPr>
        <w:tabs>
          <w:tab w:val="num" w:pos="360"/>
        </w:tabs>
        <w:ind w:left="360" w:hanging="360"/>
      </w:pPr>
      <w:rPr>
        <w:rFonts w:ascii="Arial" w:hAnsi="Arial" w:hint="default"/>
      </w:rPr>
    </w:lvl>
    <w:lvl w:ilvl="1" w:tplc="D8327170">
      <w:start w:val="175"/>
      <w:numFmt w:val="bullet"/>
      <w:lvlText w:val="–"/>
      <w:lvlJc w:val="left"/>
      <w:pPr>
        <w:tabs>
          <w:tab w:val="num" w:pos="1080"/>
        </w:tabs>
        <w:ind w:left="1080" w:hanging="360"/>
      </w:pPr>
      <w:rPr>
        <w:rFonts w:ascii="Arial" w:hAnsi="Arial" w:hint="default"/>
      </w:rPr>
    </w:lvl>
    <w:lvl w:ilvl="2" w:tplc="5E346DB8" w:tentative="1">
      <w:start w:val="1"/>
      <w:numFmt w:val="bullet"/>
      <w:lvlText w:val="•"/>
      <w:lvlJc w:val="left"/>
      <w:pPr>
        <w:tabs>
          <w:tab w:val="num" w:pos="1800"/>
        </w:tabs>
        <w:ind w:left="1800" w:hanging="360"/>
      </w:pPr>
      <w:rPr>
        <w:rFonts w:ascii="Arial" w:hAnsi="Arial" w:hint="default"/>
      </w:rPr>
    </w:lvl>
    <w:lvl w:ilvl="3" w:tplc="88163288" w:tentative="1">
      <w:start w:val="1"/>
      <w:numFmt w:val="bullet"/>
      <w:lvlText w:val="•"/>
      <w:lvlJc w:val="left"/>
      <w:pPr>
        <w:tabs>
          <w:tab w:val="num" w:pos="2520"/>
        </w:tabs>
        <w:ind w:left="2520" w:hanging="360"/>
      </w:pPr>
      <w:rPr>
        <w:rFonts w:ascii="Arial" w:hAnsi="Arial" w:hint="default"/>
      </w:rPr>
    </w:lvl>
    <w:lvl w:ilvl="4" w:tplc="E20A5BEC" w:tentative="1">
      <w:start w:val="1"/>
      <w:numFmt w:val="bullet"/>
      <w:lvlText w:val="•"/>
      <w:lvlJc w:val="left"/>
      <w:pPr>
        <w:tabs>
          <w:tab w:val="num" w:pos="3240"/>
        </w:tabs>
        <w:ind w:left="3240" w:hanging="360"/>
      </w:pPr>
      <w:rPr>
        <w:rFonts w:ascii="Arial" w:hAnsi="Arial" w:hint="default"/>
      </w:rPr>
    </w:lvl>
    <w:lvl w:ilvl="5" w:tplc="E9006CDC" w:tentative="1">
      <w:start w:val="1"/>
      <w:numFmt w:val="bullet"/>
      <w:lvlText w:val="•"/>
      <w:lvlJc w:val="left"/>
      <w:pPr>
        <w:tabs>
          <w:tab w:val="num" w:pos="3960"/>
        </w:tabs>
        <w:ind w:left="3960" w:hanging="360"/>
      </w:pPr>
      <w:rPr>
        <w:rFonts w:ascii="Arial" w:hAnsi="Arial" w:hint="default"/>
      </w:rPr>
    </w:lvl>
    <w:lvl w:ilvl="6" w:tplc="C3C61EAA" w:tentative="1">
      <w:start w:val="1"/>
      <w:numFmt w:val="bullet"/>
      <w:lvlText w:val="•"/>
      <w:lvlJc w:val="left"/>
      <w:pPr>
        <w:tabs>
          <w:tab w:val="num" w:pos="4680"/>
        </w:tabs>
        <w:ind w:left="4680" w:hanging="360"/>
      </w:pPr>
      <w:rPr>
        <w:rFonts w:ascii="Arial" w:hAnsi="Arial" w:hint="default"/>
      </w:rPr>
    </w:lvl>
    <w:lvl w:ilvl="7" w:tplc="C34CD008" w:tentative="1">
      <w:start w:val="1"/>
      <w:numFmt w:val="bullet"/>
      <w:lvlText w:val="•"/>
      <w:lvlJc w:val="left"/>
      <w:pPr>
        <w:tabs>
          <w:tab w:val="num" w:pos="5400"/>
        </w:tabs>
        <w:ind w:left="5400" w:hanging="360"/>
      </w:pPr>
      <w:rPr>
        <w:rFonts w:ascii="Arial" w:hAnsi="Arial" w:hint="default"/>
      </w:rPr>
    </w:lvl>
    <w:lvl w:ilvl="8" w:tplc="5F04B824" w:tentative="1">
      <w:start w:val="1"/>
      <w:numFmt w:val="bullet"/>
      <w:lvlText w:val="•"/>
      <w:lvlJc w:val="left"/>
      <w:pPr>
        <w:tabs>
          <w:tab w:val="num" w:pos="6120"/>
        </w:tabs>
        <w:ind w:left="6120" w:hanging="360"/>
      </w:pPr>
      <w:rPr>
        <w:rFonts w:ascii="Arial" w:hAnsi="Arial" w:hint="default"/>
      </w:rPr>
    </w:lvl>
  </w:abstractNum>
  <w:abstractNum w:abstractNumId="27">
    <w:nsid w:val="77BA732D"/>
    <w:multiLevelType w:val="hybridMultilevel"/>
    <w:tmpl w:val="9F167A9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DC12BBE"/>
    <w:multiLevelType w:val="hybridMultilevel"/>
    <w:tmpl w:val="B8CE5D58"/>
    <w:lvl w:ilvl="0" w:tplc="BA0267A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1"/>
  </w:num>
  <w:num w:numId="3">
    <w:abstractNumId w:val="26"/>
  </w:num>
  <w:num w:numId="4">
    <w:abstractNumId w:val="16"/>
  </w:num>
  <w:num w:numId="5">
    <w:abstractNumId w:val="12"/>
  </w:num>
  <w:num w:numId="6">
    <w:abstractNumId w:val="23"/>
  </w:num>
  <w:num w:numId="7">
    <w:abstractNumId w:val="6"/>
  </w:num>
  <w:num w:numId="8">
    <w:abstractNumId w:val="28"/>
  </w:num>
  <w:num w:numId="9">
    <w:abstractNumId w:val="14"/>
  </w:num>
  <w:num w:numId="10">
    <w:abstractNumId w:val="19"/>
  </w:num>
  <w:num w:numId="11">
    <w:abstractNumId w:val="21"/>
  </w:num>
  <w:num w:numId="12">
    <w:abstractNumId w:val="9"/>
  </w:num>
  <w:num w:numId="13">
    <w:abstractNumId w:val="10"/>
  </w:num>
  <w:num w:numId="14">
    <w:abstractNumId w:val="8"/>
  </w:num>
  <w:num w:numId="15">
    <w:abstractNumId w:val="11"/>
  </w:num>
  <w:num w:numId="16">
    <w:abstractNumId w:val="18"/>
  </w:num>
  <w:num w:numId="17">
    <w:abstractNumId w:val="15"/>
  </w:num>
  <w:num w:numId="18">
    <w:abstractNumId w:val="0"/>
  </w:num>
  <w:num w:numId="19">
    <w:abstractNumId w:val="22"/>
  </w:num>
  <w:num w:numId="20">
    <w:abstractNumId w:val="25"/>
  </w:num>
  <w:num w:numId="21">
    <w:abstractNumId w:val="3"/>
  </w:num>
  <w:num w:numId="22">
    <w:abstractNumId w:val="5"/>
  </w:num>
  <w:num w:numId="23">
    <w:abstractNumId w:val="29"/>
  </w:num>
  <w:num w:numId="24">
    <w:abstractNumId w:val="13"/>
  </w:num>
  <w:num w:numId="25">
    <w:abstractNumId w:val="17"/>
  </w:num>
  <w:num w:numId="26">
    <w:abstractNumId w:val="4"/>
  </w:num>
  <w:num w:numId="27">
    <w:abstractNumId w:val="27"/>
  </w:num>
  <w:num w:numId="28">
    <w:abstractNumId w:val="20"/>
  </w:num>
  <w:num w:numId="29">
    <w:abstractNumId w:val="7"/>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doNotDisplayPageBoundaries/>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8C5"/>
    <w:rsid w:val="00001A7A"/>
    <w:rsid w:val="00002B86"/>
    <w:rsid w:val="000106C3"/>
    <w:rsid w:val="00013002"/>
    <w:rsid w:val="000139E8"/>
    <w:rsid w:val="00014E2C"/>
    <w:rsid w:val="000152F7"/>
    <w:rsid w:val="00016D1A"/>
    <w:rsid w:val="00021396"/>
    <w:rsid w:val="000247C0"/>
    <w:rsid w:val="00025AA1"/>
    <w:rsid w:val="000265D7"/>
    <w:rsid w:val="000335EE"/>
    <w:rsid w:val="00035880"/>
    <w:rsid w:val="0004563A"/>
    <w:rsid w:val="000457D3"/>
    <w:rsid w:val="000461A2"/>
    <w:rsid w:val="00046E98"/>
    <w:rsid w:val="00055917"/>
    <w:rsid w:val="00055CCB"/>
    <w:rsid w:val="00056D26"/>
    <w:rsid w:val="00060202"/>
    <w:rsid w:val="00060AA1"/>
    <w:rsid w:val="000625CC"/>
    <w:rsid w:val="00065053"/>
    <w:rsid w:val="00070EDF"/>
    <w:rsid w:val="0007157E"/>
    <w:rsid w:val="00072175"/>
    <w:rsid w:val="000778D1"/>
    <w:rsid w:val="000779DB"/>
    <w:rsid w:val="00081866"/>
    <w:rsid w:val="00085FF8"/>
    <w:rsid w:val="0008608C"/>
    <w:rsid w:val="00086A17"/>
    <w:rsid w:val="00087E1B"/>
    <w:rsid w:val="000904DE"/>
    <w:rsid w:val="000918C5"/>
    <w:rsid w:val="00091B2E"/>
    <w:rsid w:val="00094F94"/>
    <w:rsid w:val="00095700"/>
    <w:rsid w:val="00095C90"/>
    <w:rsid w:val="00096052"/>
    <w:rsid w:val="00096E21"/>
    <w:rsid w:val="000A1B1D"/>
    <w:rsid w:val="000A64C9"/>
    <w:rsid w:val="000B09E6"/>
    <w:rsid w:val="000B4736"/>
    <w:rsid w:val="000B59A0"/>
    <w:rsid w:val="000B72C0"/>
    <w:rsid w:val="000C130A"/>
    <w:rsid w:val="000C471D"/>
    <w:rsid w:val="000C512B"/>
    <w:rsid w:val="000C6A93"/>
    <w:rsid w:val="000D2252"/>
    <w:rsid w:val="000D2D4D"/>
    <w:rsid w:val="000D7F49"/>
    <w:rsid w:val="000E052D"/>
    <w:rsid w:val="000E07D4"/>
    <w:rsid w:val="000E3477"/>
    <w:rsid w:val="000E3B40"/>
    <w:rsid w:val="000E4435"/>
    <w:rsid w:val="000F370A"/>
    <w:rsid w:val="000F4BE3"/>
    <w:rsid w:val="000F5387"/>
    <w:rsid w:val="000F54F4"/>
    <w:rsid w:val="000F6F1D"/>
    <w:rsid w:val="000F7409"/>
    <w:rsid w:val="00100403"/>
    <w:rsid w:val="00101EEF"/>
    <w:rsid w:val="0010562D"/>
    <w:rsid w:val="00105A33"/>
    <w:rsid w:val="001064CA"/>
    <w:rsid w:val="00106C54"/>
    <w:rsid w:val="00111D33"/>
    <w:rsid w:val="001126B8"/>
    <w:rsid w:val="0011737B"/>
    <w:rsid w:val="00131166"/>
    <w:rsid w:val="001362E4"/>
    <w:rsid w:val="0013715D"/>
    <w:rsid w:val="00140D7F"/>
    <w:rsid w:val="00141694"/>
    <w:rsid w:val="00141A76"/>
    <w:rsid w:val="0014272E"/>
    <w:rsid w:val="00144E26"/>
    <w:rsid w:val="0014768A"/>
    <w:rsid w:val="00147D68"/>
    <w:rsid w:val="0015100D"/>
    <w:rsid w:val="00151F09"/>
    <w:rsid w:val="001528FA"/>
    <w:rsid w:val="00153788"/>
    <w:rsid w:val="00161F74"/>
    <w:rsid w:val="00162053"/>
    <w:rsid w:val="00163168"/>
    <w:rsid w:val="0016774C"/>
    <w:rsid w:val="00167B4F"/>
    <w:rsid w:val="0017136E"/>
    <w:rsid w:val="00171BF1"/>
    <w:rsid w:val="001720F2"/>
    <w:rsid w:val="00173DBA"/>
    <w:rsid w:val="0017473F"/>
    <w:rsid w:val="001811A6"/>
    <w:rsid w:val="00183772"/>
    <w:rsid w:val="0018643E"/>
    <w:rsid w:val="001876EE"/>
    <w:rsid w:val="00191B9E"/>
    <w:rsid w:val="00191D2D"/>
    <w:rsid w:val="00193217"/>
    <w:rsid w:val="00195079"/>
    <w:rsid w:val="001A7FB3"/>
    <w:rsid w:val="001B2C97"/>
    <w:rsid w:val="001B6479"/>
    <w:rsid w:val="001C0503"/>
    <w:rsid w:val="001C0BA3"/>
    <w:rsid w:val="001D0DC4"/>
    <w:rsid w:val="001D2C46"/>
    <w:rsid w:val="001D5C9B"/>
    <w:rsid w:val="001E2A80"/>
    <w:rsid w:val="001E50EB"/>
    <w:rsid w:val="001E535B"/>
    <w:rsid w:val="001F0BA7"/>
    <w:rsid w:val="001F1CCC"/>
    <w:rsid w:val="001F20DD"/>
    <w:rsid w:val="001F3152"/>
    <w:rsid w:val="001F4A2B"/>
    <w:rsid w:val="001F5B3B"/>
    <w:rsid w:val="001F5D67"/>
    <w:rsid w:val="001F7601"/>
    <w:rsid w:val="001F7BF3"/>
    <w:rsid w:val="00200174"/>
    <w:rsid w:val="002012D7"/>
    <w:rsid w:val="00201A23"/>
    <w:rsid w:val="00202228"/>
    <w:rsid w:val="0020290F"/>
    <w:rsid w:val="002034CA"/>
    <w:rsid w:val="0020615B"/>
    <w:rsid w:val="00211AC4"/>
    <w:rsid w:val="00211F32"/>
    <w:rsid w:val="00212A7C"/>
    <w:rsid w:val="00213E78"/>
    <w:rsid w:val="00224B46"/>
    <w:rsid w:val="002254F8"/>
    <w:rsid w:val="002275E2"/>
    <w:rsid w:val="0023194A"/>
    <w:rsid w:val="002323FD"/>
    <w:rsid w:val="00233ABB"/>
    <w:rsid w:val="00235033"/>
    <w:rsid w:val="0024608E"/>
    <w:rsid w:val="00247697"/>
    <w:rsid w:val="0025246D"/>
    <w:rsid w:val="00252EB5"/>
    <w:rsid w:val="00263A3D"/>
    <w:rsid w:val="00264688"/>
    <w:rsid w:val="00264915"/>
    <w:rsid w:val="00264A49"/>
    <w:rsid w:val="00264BD1"/>
    <w:rsid w:val="002670CE"/>
    <w:rsid w:val="0026732C"/>
    <w:rsid w:val="002674E6"/>
    <w:rsid w:val="00267A37"/>
    <w:rsid w:val="002724EA"/>
    <w:rsid w:val="0028539F"/>
    <w:rsid w:val="00286CC3"/>
    <w:rsid w:val="002944FD"/>
    <w:rsid w:val="002947C1"/>
    <w:rsid w:val="00294E08"/>
    <w:rsid w:val="002A7A94"/>
    <w:rsid w:val="002B68F8"/>
    <w:rsid w:val="002B7C87"/>
    <w:rsid w:val="002C01DA"/>
    <w:rsid w:val="002C04A9"/>
    <w:rsid w:val="002C18EB"/>
    <w:rsid w:val="002C1B40"/>
    <w:rsid w:val="002C27C0"/>
    <w:rsid w:val="002C4B09"/>
    <w:rsid w:val="002C7133"/>
    <w:rsid w:val="002C7E71"/>
    <w:rsid w:val="002D35FC"/>
    <w:rsid w:val="002D5304"/>
    <w:rsid w:val="002D5E10"/>
    <w:rsid w:val="002D6D50"/>
    <w:rsid w:val="002E1939"/>
    <w:rsid w:val="002E31F0"/>
    <w:rsid w:val="002E3318"/>
    <w:rsid w:val="002E3701"/>
    <w:rsid w:val="002E3D87"/>
    <w:rsid w:val="002E44ED"/>
    <w:rsid w:val="002E5E12"/>
    <w:rsid w:val="002F1C32"/>
    <w:rsid w:val="002F5D5B"/>
    <w:rsid w:val="002F71A9"/>
    <w:rsid w:val="00304E64"/>
    <w:rsid w:val="00310829"/>
    <w:rsid w:val="00315E6A"/>
    <w:rsid w:val="00315EC4"/>
    <w:rsid w:val="003166E0"/>
    <w:rsid w:val="003207A0"/>
    <w:rsid w:val="00320A40"/>
    <w:rsid w:val="00320F89"/>
    <w:rsid w:val="00320FC4"/>
    <w:rsid w:val="0033728C"/>
    <w:rsid w:val="00341212"/>
    <w:rsid w:val="00341FC0"/>
    <w:rsid w:val="0034201D"/>
    <w:rsid w:val="00343C60"/>
    <w:rsid w:val="003474A3"/>
    <w:rsid w:val="00347D31"/>
    <w:rsid w:val="00351A82"/>
    <w:rsid w:val="00353A59"/>
    <w:rsid w:val="00353C45"/>
    <w:rsid w:val="003575D4"/>
    <w:rsid w:val="003614FB"/>
    <w:rsid w:val="00366192"/>
    <w:rsid w:val="00367021"/>
    <w:rsid w:val="003670E9"/>
    <w:rsid w:val="0037408D"/>
    <w:rsid w:val="00376443"/>
    <w:rsid w:val="00376B7D"/>
    <w:rsid w:val="00387857"/>
    <w:rsid w:val="00387B02"/>
    <w:rsid w:val="003905BE"/>
    <w:rsid w:val="00391875"/>
    <w:rsid w:val="0039424D"/>
    <w:rsid w:val="00395466"/>
    <w:rsid w:val="003961DD"/>
    <w:rsid w:val="003966D2"/>
    <w:rsid w:val="003A1228"/>
    <w:rsid w:val="003A287D"/>
    <w:rsid w:val="003A2FCD"/>
    <w:rsid w:val="003A4F9B"/>
    <w:rsid w:val="003B54C6"/>
    <w:rsid w:val="003B7E51"/>
    <w:rsid w:val="003C1EF2"/>
    <w:rsid w:val="003C3B46"/>
    <w:rsid w:val="003C4DE4"/>
    <w:rsid w:val="003C5F81"/>
    <w:rsid w:val="003C6D05"/>
    <w:rsid w:val="003D3C8A"/>
    <w:rsid w:val="003D4FA7"/>
    <w:rsid w:val="003D50E8"/>
    <w:rsid w:val="003D5411"/>
    <w:rsid w:val="003D72C6"/>
    <w:rsid w:val="003D77BE"/>
    <w:rsid w:val="003E0575"/>
    <w:rsid w:val="003E7943"/>
    <w:rsid w:val="003F07E4"/>
    <w:rsid w:val="003F30B7"/>
    <w:rsid w:val="003F35EC"/>
    <w:rsid w:val="003F59A7"/>
    <w:rsid w:val="00402D5B"/>
    <w:rsid w:val="004041BD"/>
    <w:rsid w:val="00404521"/>
    <w:rsid w:val="00406F59"/>
    <w:rsid w:val="00411D3C"/>
    <w:rsid w:val="00412631"/>
    <w:rsid w:val="00413E64"/>
    <w:rsid w:val="004141F5"/>
    <w:rsid w:val="00421A2F"/>
    <w:rsid w:val="00422D8D"/>
    <w:rsid w:val="00424313"/>
    <w:rsid w:val="004257FD"/>
    <w:rsid w:val="00430FB6"/>
    <w:rsid w:val="00431C60"/>
    <w:rsid w:val="00433C12"/>
    <w:rsid w:val="00435377"/>
    <w:rsid w:val="00437678"/>
    <w:rsid w:val="00441097"/>
    <w:rsid w:val="004415D4"/>
    <w:rsid w:val="004456DA"/>
    <w:rsid w:val="0044676E"/>
    <w:rsid w:val="0045198B"/>
    <w:rsid w:val="00452268"/>
    <w:rsid w:val="004566EC"/>
    <w:rsid w:val="0045764A"/>
    <w:rsid w:val="00460941"/>
    <w:rsid w:val="00461E5E"/>
    <w:rsid w:val="004629A7"/>
    <w:rsid w:val="00462CF2"/>
    <w:rsid w:val="00464193"/>
    <w:rsid w:val="00466580"/>
    <w:rsid w:val="004667B7"/>
    <w:rsid w:val="00470199"/>
    <w:rsid w:val="00470C4F"/>
    <w:rsid w:val="0047209A"/>
    <w:rsid w:val="00472D8B"/>
    <w:rsid w:val="00473BEB"/>
    <w:rsid w:val="00473CEC"/>
    <w:rsid w:val="0047575E"/>
    <w:rsid w:val="00481C01"/>
    <w:rsid w:val="00486C01"/>
    <w:rsid w:val="00497BF4"/>
    <w:rsid w:val="004A0092"/>
    <w:rsid w:val="004A180A"/>
    <w:rsid w:val="004A7976"/>
    <w:rsid w:val="004B1C8C"/>
    <w:rsid w:val="004B2919"/>
    <w:rsid w:val="004C4DF6"/>
    <w:rsid w:val="004C603B"/>
    <w:rsid w:val="004D242C"/>
    <w:rsid w:val="004D3551"/>
    <w:rsid w:val="004D4298"/>
    <w:rsid w:val="004D570E"/>
    <w:rsid w:val="004D7331"/>
    <w:rsid w:val="004E76E9"/>
    <w:rsid w:val="004F10E7"/>
    <w:rsid w:val="004F1167"/>
    <w:rsid w:val="004F18FA"/>
    <w:rsid w:val="004F711E"/>
    <w:rsid w:val="004F76B6"/>
    <w:rsid w:val="00505DE3"/>
    <w:rsid w:val="00506B65"/>
    <w:rsid w:val="005070B5"/>
    <w:rsid w:val="005125B1"/>
    <w:rsid w:val="005203F9"/>
    <w:rsid w:val="005223CB"/>
    <w:rsid w:val="0052351A"/>
    <w:rsid w:val="005245D0"/>
    <w:rsid w:val="00525BB0"/>
    <w:rsid w:val="00526E0C"/>
    <w:rsid w:val="00533C4A"/>
    <w:rsid w:val="005403C1"/>
    <w:rsid w:val="00542EC6"/>
    <w:rsid w:val="00544819"/>
    <w:rsid w:val="00545403"/>
    <w:rsid w:val="00545FFB"/>
    <w:rsid w:val="005516E5"/>
    <w:rsid w:val="005526B2"/>
    <w:rsid w:val="00557896"/>
    <w:rsid w:val="0056052A"/>
    <w:rsid w:val="00561B0A"/>
    <w:rsid w:val="00562B01"/>
    <w:rsid w:val="00572780"/>
    <w:rsid w:val="00581E1A"/>
    <w:rsid w:val="00582F30"/>
    <w:rsid w:val="0058373A"/>
    <w:rsid w:val="00583B66"/>
    <w:rsid w:val="00587D84"/>
    <w:rsid w:val="00591A19"/>
    <w:rsid w:val="00593BEF"/>
    <w:rsid w:val="0059618C"/>
    <w:rsid w:val="00596BBE"/>
    <w:rsid w:val="005A4673"/>
    <w:rsid w:val="005A4DA4"/>
    <w:rsid w:val="005A61BD"/>
    <w:rsid w:val="005A6E9E"/>
    <w:rsid w:val="005B56D8"/>
    <w:rsid w:val="005B728C"/>
    <w:rsid w:val="005C1116"/>
    <w:rsid w:val="005C1165"/>
    <w:rsid w:val="005C3839"/>
    <w:rsid w:val="005C4413"/>
    <w:rsid w:val="005C735F"/>
    <w:rsid w:val="005C7641"/>
    <w:rsid w:val="005D15D1"/>
    <w:rsid w:val="005D635E"/>
    <w:rsid w:val="005E1353"/>
    <w:rsid w:val="005E5438"/>
    <w:rsid w:val="005E5531"/>
    <w:rsid w:val="005E6936"/>
    <w:rsid w:val="005F36BE"/>
    <w:rsid w:val="005F6C69"/>
    <w:rsid w:val="00600077"/>
    <w:rsid w:val="0060037E"/>
    <w:rsid w:val="0061027E"/>
    <w:rsid w:val="00611B87"/>
    <w:rsid w:val="006121E1"/>
    <w:rsid w:val="00613771"/>
    <w:rsid w:val="00616E0D"/>
    <w:rsid w:val="00617415"/>
    <w:rsid w:val="00617B68"/>
    <w:rsid w:val="00624B23"/>
    <w:rsid w:val="0062502C"/>
    <w:rsid w:val="0062564B"/>
    <w:rsid w:val="00626DE5"/>
    <w:rsid w:val="006335CC"/>
    <w:rsid w:val="00633684"/>
    <w:rsid w:val="00634329"/>
    <w:rsid w:val="00634679"/>
    <w:rsid w:val="00636D48"/>
    <w:rsid w:val="0063778D"/>
    <w:rsid w:val="00637FE0"/>
    <w:rsid w:val="00640A65"/>
    <w:rsid w:val="006415B5"/>
    <w:rsid w:val="006440EA"/>
    <w:rsid w:val="006442ED"/>
    <w:rsid w:val="00644B71"/>
    <w:rsid w:val="00645108"/>
    <w:rsid w:val="00646D8B"/>
    <w:rsid w:val="00660E86"/>
    <w:rsid w:val="006619F2"/>
    <w:rsid w:val="00662254"/>
    <w:rsid w:val="006735B9"/>
    <w:rsid w:val="006739D6"/>
    <w:rsid w:val="00674EC6"/>
    <w:rsid w:val="00675AB3"/>
    <w:rsid w:val="00677502"/>
    <w:rsid w:val="00687185"/>
    <w:rsid w:val="0069111A"/>
    <w:rsid w:val="00691423"/>
    <w:rsid w:val="0069176F"/>
    <w:rsid w:val="00692147"/>
    <w:rsid w:val="0069258B"/>
    <w:rsid w:val="00694BD2"/>
    <w:rsid w:val="006A0AAB"/>
    <w:rsid w:val="006A21E4"/>
    <w:rsid w:val="006A5932"/>
    <w:rsid w:val="006A5F93"/>
    <w:rsid w:val="006A6A2A"/>
    <w:rsid w:val="006A6F1F"/>
    <w:rsid w:val="006B02D9"/>
    <w:rsid w:val="006B5D27"/>
    <w:rsid w:val="006B6C7E"/>
    <w:rsid w:val="006B6DB0"/>
    <w:rsid w:val="006C0ABE"/>
    <w:rsid w:val="006C2BF7"/>
    <w:rsid w:val="006C6242"/>
    <w:rsid w:val="006D4791"/>
    <w:rsid w:val="006D667A"/>
    <w:rsid w:val="006E0B88"/>
    <w:rsid w:val="006E289B"/>
    <w:rsid w:val="006E661F"/>
    <w:rsid w:val="006F1AFA"/>
    <w:rsid w:val="006F218C"/>
    <w:rsid w:val="006F3416"/>
    <w:rsid w:val="006F6300"/>
    <w:rsid w:val="006F7265"/>
    <w:rsid w:val="007008CA"/>
    <w:rsid w:val="00702D12"/>
    <w:rsid w:val="007074B7"/>
    <w:rsid w:val="00715B94"/>
    <w:rsid w:val="007160A0"/>
    <w:rsid w:val="00716860"/>
    <w:rsid w:val="00717C43"/>
    <w:rsid w:val="007227D7"/>
    <w:rsid w:val="00723B88"/>
    <w:rsid w:val="00726314"/>
    <w:rsid w:val="007300A9"/>
    <w:rsid w:val="00733FEC"/>
    <w:rsid w:val="007351DF"/>
    <w:rsid w:val="00742339"/>
    <w:rsid w:val="007460BD"/>
    <w:rsid w:val="00747B33"/>
    <w:rsid w:val="0075029B"/>
    <w:rsid w:val="00750ADA"/>
    <w:rsid w:val="00754574"/>
    <w:rsid w:val="00755156"/>
    <w:rsid w:val="00757DAC"/>
    <w:rsid w:val="00762A56"/>
    <w:rsid w:val="00762ED8"/>
    <w:rsid w:val="007637DF"/>
    <w:rsid w:val="00764D1E"/>
    <w:rsid w:val="007652E6"/>
    <w:rsid w:val="007674E5"/>
    <w:rsid w:val="0076765C"/>
    <w:rsid w:val="0077381D"/>
    <w:rsid w:val="00773D92"/>
    <w:rsid w:val="00775200"/>
    <w:rsid w:val="007766B1"/>
    <w:rsid w:val="00777C8A"/>
    <w:rsid w:val="007815F0"/>
    <w:rsid w:val="00782234"/>
    <w:rsid w:val="007827E9"/>
    <w:rsid w:val="00784470"/>
    <w:rsid w:val="00786C37"/>
    <w:rsid w:val="00787DBC"/>
    <w:rsid w:val="00790928"/>
    <w:rsid w:val="00793E8E"/>
    <w:rsid w:val="0079469D"/>
    <w:rsid w:val="00796DE0"/>
    <w:rsid w:val="007A00E2"/>
    <w:rsid w:val="007A1653"/>
    <w:rsid w:val="007A635A"/>
    <w:rsid w:val="007B3839"/>
    <w:rsid w:val="007B47FF"/>
    <w:rsid w:val="007B7B8D"/>
    <w:rsid w:val="007C0C0E"/>
    <w:rsid w:val="007C0F9A"/>
    <w:rsid w:val="007C1810"/>
    <w:rsid w:val="007C1B17"/>
    <w:rsid w:val="007C27AD"/>
    <w:rsid w:val="007C2870"/>
    <w:rsid w:val="007C28C9"/>
    <w:rsid w:val="007C32B9"/>
    <w:rsid w:val="007D03CB"/>
    <w:rsid w:val="007D0F52"/>
    <w:rsid w:val="007D1B40"/>
    <w:rsid w:val="007D4A13"/>
    <w:rsid w:val="007D4EEF"/>
    <w:rsid w:val="007F1CDA"/>
    <w:rsid w:val="007F3000"/>
    <w:rsid w:val="007F78A1"/>
    <w:rsid w:val="008003F6"/>
    <w:rsid w:val="00804D40"/>
    <w:rsid w:val="00807B00"/>
    <w:rsid w:val="008134EB"/>
    <w:rsid w:val="00813B3D"/>
    <w:rsid w:val="00813D3C"/>
    <w:rsid w:val="0081659C"/>
    <w:rsid w:val="00817649"/>
    <w:rsid w:val="0082148E"/>
    <w:rsid w:val="00821596"/>
    <w:rsid w:val="008236C3"/>
    <w:rsid w:val="008238A4"/>
    <w:rsid w:val="008262C7"/>
    <w:rsid w:val="0082693D"/>
    <w:rsid w:val="0083086E"/>
    <w:rsid w:val="008317C4"/>
    <w:rsid w:val="00832932"/>
    <w:rsid w:val="00833852"/>
    <w:rsid w:val="00846C06"/>
    <w:rsid w:val="00847276"/>
    <w:rsid w:val="008514A3"/>
    <w:rsid w:val="00851786"/>
    <w:rsid w:val="00852BF7"/>
    <w:rsid w:val="008608C7"/>
    <w:rsid w:val="008669A7"/>
    <w:rsid w:val="00867D13"/>
    <w:rsid w:val="0087026F"/>
    <w:rsid w:val="008715A8"/>
    <w:rsid w:val="0087250E"/>
    <w:rsid w:val="00873536"/>
    <w:rsid w:val="00880F98"/>
    <w:rsid w:val="0088166E"/>
    <w:rsid w:val="00883D3A"/>
    <w:rsid w:val="00885A4B"/>
    <w:rsid w:val="00886F78"/>
    <w:rsid w:val="00887C1A"/>
    <w:rsid w:val="00887FE0"/>
    <w:rsid w:val="00893B5D"/>
    <w:rsid w:val="00895326"/>
    <w:rsid w:val="00896505"/>
    <w:rsid w:val="008A2803"/>
    <w:rsid w:val="008A3812"/>
    <w:rsid w:val="008A570D"/>
    <w:rsid w:val="008A6300"/>
    <w:rsid w:val="008B08E4"/>
    <w:rsid w:val="008B0C3A"/>
    <w:rsid w:val="008B7BCE"/>
    <w:rsid w:val="008C0137"/>
    <w:rsid w:val="008C0B2E"/>
    <w:rsid w:val="008C3353"/>
    <w:rsid w:val="008C4CD6"/>
    <w:rsid w:val="008D031B"/>
    <w:rsid w:val="008D1A20"/>
    <w:rsid w:val="008D2020"/>
    <w:rsid w:val="008D39BB"/>
    <w:rsid w:val="008D4270"/>
    <w:rsid w:val="008D46CC"/>
    <w:rsid w:val="008D4F75"/>
    <w:rsid w:val="008E16E5"/>
    <w:rsid w:val="008E3BF1"/>
    <w:rsid w:val="008F0538"/>
    <w:rsid w:val="008F5F41"/>
    <w:rsid w:val="00900635"/>
    <w:rsid w:val="009014C7"/>
    <w:rsid w:val="00902E8F"/>
    <w:rsid w:val="009119E0"/>
    <w:rsid w:val="00912C58"/>
    <w:rsid w:val="0091385E"/>
    <w:rsid w:val="009153C5"/>
    <w:rsid w:val="00926E32"/>
    <w:rsid w:val="00927A62"/>
    <w:rsid w:val="0093159E"/>
    <w:rsid w:val="00932146"/>
    <w:rsid w:val="00932673"/>
    <w:rsid w:val="009347A2"/>
    <w:rsid w:val="0094265B"/>
    <w:rsid w:val="009434E1"/>
    <w:rsid w:val="00943884"/>
    <w:rsid w:val="009441ED"/>
    <w:rsid w:val="009445F2"/>
    <w:rsid w:val="00945D54"/>
    <w:rsid w:val="00947367"/>
    <w:rsid w:val="00947E9D"/>
    <w:rsid w:val="00950AB2"/>
    <w:rsid w:val="00953585"/>
    <w:rsid w:val="00960DA8"/>
    <w:rsid w:val="009635C8"/>
    <w:rsid w:val="0096727C"/>
    <w:rsid w:val="0096761A"/>
    <w:rsid w:val="00967930"/>
    <w:rsid w:val="00970346"/>
    <w:rsid w:val="00971847"/>
    <w:rsid w:val="00973ACE"/>
    <w:rsid w:val="00976A5F"/>
    <w:rsid w:val="00977928"/>
    <w:rsid w:val="0098067A"/>
    <w:rsid w:val="00980A18"/>
    <w:rsid w:val="0098544B"/>
    <w:rsid w:val="00985E16"/>
    <w:rsid w:val="00987444"/>
    <w:rsid w:val="0098744D"/>
    <w:rsid w:val="00990E85"/>
    <w:rsid w:val="009954F1"/>
    <w:rsid w:val="0099563D"/>
    <w:rsid w:val="009A1B4A"/>
    <w:rsid w:val="009A3898"/>
    <w:rsid w:val="009C04F1"/>
    <w:rsid w:val="009C0B83"/>
    <w:rsid w:val="009C0BAD"/>
    <w:rsid w:val="009C16C0"/>
    <w:rsid w:val="009C2A90"/>
    <w:rsid w:val="009C4058"/>
    <w:rsid w:val="009C51EA"/>
    <w:rsid w:val="009C5625"/>
    <w:rsid w:val="009E2E16"/>
    <w:rsid w:val="009E306B"/>
    <w:rsid w:val="009E5240"/>
    <w:rsid w:val="009F35D6"/>
    <w:rsid w:val="009F57DE"/>
    <w:rsid w:val="009F590F"/>
    <w:rsid w:val="009F5B7F"/>
    <w:rsid w:val="009F5CEE"/>
    <w:rsid w:val="009F7841"/>
    <w:rsid w:val="00A048AA"/>
    <w:rsid w:val="00A06EFE"/>
    <w:rsid w:val="00A236D2"/>
    <w:rsid w:val="00A2568E"/>
    <w:rsid w:val="00A30BB2"/>
    <w:rsid w:val="00A31663"/>
    <w:rsid w:val="00A34E1E"/>
    <w:rsid w:val="00A36B1B"/>
    <w:rsid w:val="00A37ADA"/>
    <w:rsid w:val="00A405AD"/>
    <w:rsid w:val="00A40BD5"/>
    <w:rsid w:val="00A41D6D"/>
    <w:rsid w:val="00A4251E"/>
    <w:rsid w:val="00A43FCA"/>
    <w:rsid w:val="00A451EA"/>
    <w:rsid w:val="00A45612"/>
    <w:rsid w:val="00A506E0"/>
    <w:rsid w:val="00A62DEF"/>
    <w:rsid w:val="00A64D0B"/>
    <w:rsid w:val="00A70DA1"/>
    <w:rsid w:val="00A717B1"/>
    <w:rsid w:val="00A71EF6"/>
    <w:rsid w:val="00A7252F"/>
    <w:rsid w:val="00A727DE"/>
    <w:rsid w:val="00A74D4A"/>
    <w:rsid w:val="00A75918"/>
    <w:rsid w:val="00A75DB0"/>
    <w:rsid w:val="00A76F78"/>
    <w:rsid w:val="00A77CFD"/>
    <w:rsid w:val="00A805AD"/>
    <w:rsid w:val="00A84BFD"/>
    <w:rsid w:val="00A86CA7"/>
    <w:rsid w:val="00A872EC"/>
    <w:rsid w:val="00A87B67"/>
    <w:rsid w:val="00A94A05"/>
    <w:rsid w:val="00A956C2"/>
    <w:rsid w:val="00A96959"/>
    <w:rsid w:val="00AA0040"/>
    <w:rsid w:val="00AA1883"/>
    <w:rsid w:val="00AA1D62"/>
    <w:rsid w:val="00AA7647"/>
    <w:rsid w:val="00AB40E3"/>
    <w:rsid w:val="00AB459D"/>
    <w:rsid w:val="00AB4879"/>
    <w:rsid w:val="00AB6DB1"/>
    <w:rsid w:val="00AB7E8B"/>
    <w:rsid w:val="00AC1384"/>
    <w:rsid w:val="00AC48CC"/>
    <w:rsid w:val="00AC5A61"/>
    <w:rsid w:val="00AD0FE0"/>
    <w:rsid w:val="00AD2D75"/>
    <w:rsid w:val="00AD3923"/>
    <w:rsid w:val="00AD46C4"/>
    <w:rsid w:val="00AD64D2"/>
    <w:rsid w:val="00AE6D31"/>
    <w:rsid w:val="00AE6D56"/>
    <w:rsid w:val="00AF137B"/>
    <w:rsid w:val="00AF1D04"/>
    <w:rsid w:val="00AF2109"/>
    <w:rsid w:val="00AF3291"/>
    <w:rsid w:val="00AF365D"/>
    <w:rsid w:val="00AF3AB1"/>
    <w:rsid w:val="00AF617C"/>
    <w:rsid w:val="00AF68CA"/>
    <w:rsid w:val="00B00B8A"/>
    <w:rsid w:val="00B01A71"/>
    <w:rsid w:val="00B02D66"/>
    <w:rsid w:val="00B05445"/>
    <w:rsid w:val="00B05C14"/>
    <w:rsid w:val="00B127E6"/>
    <w:rsid w:val="00B12BB4"/>
    <w:rsid w:val="00B13107"/>
    <w:rsid w:val="00B13FB3"/>
    <w:rsid w:val="00B17140"/>
    <w:rsid w:val="00B17DBD"/>
    <w:rsid w:val="00B216CC"/>
    <w:rsid w:val="00B2396C"/>
    <w:rsid w:val="00B24C7F"/>
    <w:rsid w:val="00B2664D"/>
    <w:rsid w:val="00B310E5"/>
    <w:rsid w:val="00B34274"/>
    <w:rsid w:val="00B3665E"/>
    <w:rsid w:val="00B3679C"/>
    <w:rsid w:val="00B42734"/>
    <w:rsid w:val="00B44389"/>
    <w:rsid w:val="00B44FF3"/>
    <w:rsid w:val="00B4615C"/>
    <w:rsid w:val="00B4748F"/>
    <w:rsid w:val="00B53ADA"/>
    <w:rsid w:val="00B5730E"/>
    <w:rsid w:val="00B60869"/>
    <w:rsid w:val="00B60ED5"/>
    <w:rsid w:val="00B645BE"/>
    <w:rsid w:val="00B65B0A"/>
    <w:rsid w:val="00B668E8"/>
    <w:rsid w:val="00B704B5"/>
    <w:rsid w:val="00B73821"/>
    <w:rsid w:val="00B74CB5"/>
    <w:rsid w:val="00B76E84"/>
    <w:rsid w:val="00B85EEF"/>
    <w:rsid w:val="00B86EA1"/>
    <w:rsid w:val="00B9280A"/>
    <w:rsid w:val="00B95868"/>
    <w:rsid w:val="00B95DDA"/>
    <w:rsid w:val="00B963C2"/>
    <w:rsid w:val="00B96A8D"/>
    <w:rsid w:val="00BA04CA"/>
    <w:rsid w:val="00BA1536"/>
    <w:rsid w:val="00BB062E"/>
    <w:rsid w:val="00BB1906"/>
    <w:rsid w:val="00BB1D7D"/>
    <w:rsid w:val="00BB56AC"/>
    <w:rsid w:val="00BC182F"/>
    <w:rsid w:val="00BC389E"/>
    <w:rsid w:val="00BC44CA"/>
    <w:rsid w:val="00BC555C"/>
    <w:rsid w:val="00BE0DA7"/>
    <w:rsid w:val="00BE2A00"/>
    <w:rsid w:val="00BE30E8"/>
    <w:rsid w:val="00BE5EA1"/>
    <w:rsid w:val="00BF17BB"/>
    <w:rsid w:val="00BF6163"/>
    <w:rsid w:val="00BF6297"/>
    <w:rsid w:val="00C00DF2"/>
    <w:rsid w:val="00C0100A"/>
    <w:rsid w:val="00C02B70"/>
    <w:rsid w:val="00C0642C"/>
    <w:rsid w:val="00C067F6"/>
    <w:rsid w:val="00C1035C"/>
    <w:rsid w:val="00C10696"/>
    <w:rsid w:val="00C1186D"/>
    <w:rsid w:val="00C11E51"/>
    <w:rsid w:val="00C122EE"/>
    <w:rsid w:val="00C26DCF"/>
    <w:rsid w:val="00C31B18"/>
    <w:rsid w:val="00C3368A"/>
    <w:rsid w:val="00C33E25"/>
    <w:rsid w:val="00C34F1A"/>
    <w:rsid w:val="00C35C2F"/>
    <w:rsid w:val="00C37F67"/>
    <w:rsid w:val="00C43F7F"/>
    <w:rsid w:val="00C44945"/>
    <w:rsid w:val="00C47B69"/>
    <w:rsid w:val="00C55BAF"/>
    <w:rsid w:val="00C561D9"/>
    <w:rsid w:val="00C56D41"/>
    <w:rsid w:val="00C6019F"/>
    <w:rsid w:val="00C6044B"/>
    <w:rsid w:val="00C62A54"/>
    <w:rsid w:val="00C633F6"/>
    <w:rsid w:val="00C66C69"/>
    <w:rsid w:val="00C66F42"/>
    <w:rsid w:val="00C67117"/>
    <w:rsid w:val="00C6735C"/>
    <w:rsid w:val="00C678EA"/>
    <w:rsid w:val="00C732A7"/>
    <w:rsid w:val="00C73F01"/>
    <w:rsid w:val="00C742E2"/>
    <w:rsid w:val="00C74D2D"/>
    <w:rsid w:val="00C757EF"/>
    <w:rsid w:val="00C77DA6"/>
    <w:rsid w:val="00C81D95"/>
    <w:rsid w:val="00C8316C"/>
    <w:rsid w:val="00C86B17"/>
    <w:rsid w:val="00C916F3"/>
    <w:rsid w:val="00C9381A"/>
    <w:rsid w:val="00C942BE"/>
    <w:rsid w:val="00C972DB"/>
    <w:rsid w:val="00CA1430"/>
    <w:rsid w:val="00CA165A"/>
    <w:rsid w:val="00CA21E4"/>
    <w:rsid w:val="00CA7495"/>
    <w:rsid w:val="00CB03CF"/>
    <w:rsid w:val="00CB39F5"/>
    <w:rsid w:val="00CB4FC3"/>
    <w:rsid w:val="00CB5B52"/>
    <w:rsid w:val="00CB7B5F"/>
    <w:rsid w:val="00CC31EB"/>
    <w:rsid w:val="00CC349F"/>
    <w:rsid w:val="00CC76BD"/>
    <w:rsid w:val="00CD144B"/>
    <w:rsid w:val="00CD1DF4"/>
    <w:rsid w:val="00CD5AEB"/>
    <w:rsid w:val="00CE74A7"/>
    <w:rsid w:val="00CF4557"/>
    <w:rsid w:val="00D007B0"/>
    <w:rsid w:val="00D03E34"/>
    <w:rsid w:val="00D1075E"/>
    <w:rsid w:val="00D16F8C"/>
    <w:rsid w:val="00D208F1"/>
    <w:rsid w:val="00D20BDB"/>
    <w:rsid w:val="00D222AD"/>
    <w:rsid w:val="00D2315F"/>
    <w:rsid w:val="00D2318B"/>
    <w:rsid w:val="00D2331F"/>
    <w:rsid w:val="00D26E78"/>
    <w:rsid w:val="00D27119"/>
    <w:rsid w:val="00D304B3"/>
    <w:rsid w:val="00D32254"/>
    <w:rsid w:val="00D406F0"/>
    <w:rsid w:val="00D45750"/>
    <w:rsid w:val="00D46052"/>
    <w:rsid w:val="00D46EF9"/>
    <w:rsid w:val="00D478C4"/>
    <w:rsid w:val="00D51457"/>
    <w:rsid w:val="00D55401"/>
    <w:rsid w:val="00D57A81"/>
    <w:rsid w:val="00D60E9F"/>
    <w:rsid w:val="00D64EFA"/>
    <w:rsid w:val="00D658D7"/>
    <w:rsid w:val="00D746BD"/>
    <w:rsid w:val="00D76C7C"/>
    <w:rsid w:val="00D80023"/>
    <w:rsid w:val="00D810DA"/>
    <w:rsid w:val="00D814D0"/>
    <w:rsid w:val="00D84999"/>
    <w:rsid w:val="00D86273"/>
    <w:rsid w:val="00D868E2"/>
    <w:rsid w:val="00D87B30"/>
    <w:rsid w:val="00D907DC"/>
    <w:rsid w:val="00D914ED"/>
    <w:rsid w:val="00D970E7"/>
    <w:rsid w:val="00DA231D"/>
    <w:rsid w:val="00DA5702"/>
    <w:rsid w:val="00DA7E28"/>
    <w:rsid w:val="00DB12EF"/>
    <w:rsid w:val="00DB2FE3"/>
    <w:rsid w:val="00DB39A4"/>
    <w:rsid w:val="00DB71B9"/>
    <w:rsid w:val="00DC211D"/>
    <w:rsid w:val="00DC4872"/>
    <w:rsid w:val="00DC5D68"/>
    <w:rsid w:val="00DC6792"/>
    <w:rsid w:val="00DC7565"/>
    <w:rsid w:val="00DD0BB1"/>
    <w:rsid w:val="00DD1641"/>
    <w:rsid w:val="00DD259A"/>
    <w:rsid w:val="00DD683E"/>
    <w:rsid w:val="00DD7130"/>
    <w:rsid w:val="00DE3CCE"/>
    <w:rsid w:val="00DF017F"/>
    <w:rsid w:val="00DF035C"/>
    <w:rsid w:val="00DF1444"/>
    <w:rsid w:val="00DF244C"/>
    <w:rsid w:val="00DF3233"/>
    <w:rsid w:val="00DF74A7"/>
    <w:rsid w:val="00E01897"/>
    <w:rsid w:val="00E02234"/>
    <w:rsid w:val="00E02B24"/>
    <w:rsid w:val="00E061D3"/>
    <w:rsid w:val="00E10C98"/>
    <w:rsid w:val="00E11BB3"/>
    <w:rsid w:val="00E145C2"/>
    <w:rsid w:val="00E14DC0"/>
    <w:rsid w:val="00E14E83"/>
    <w:rsid w:val="00E1630E"/>
    <w:rsid w:val="00E208EE"/>
    <w:rsid w:val="00E2223E"/>
    <w:rsid w:val="00E23B08"/>
    <w:rsid w:val="00E253A9"/>
    <w:rsid w:val="00E277D4"/>
    <w:rsid w:val="00E3098E"/>
    <w:rsid w:val="00E323AE"/>
    <w:rsid w:val="00E4304C"/>
    <w:rsid w:val="00E463D2"/>
    <w:rsid w:val="00E50323"/>
    <w:rsid w:val="00E50C55"/>
    <w:rsid w:val="00E51865"/>
    <w:rsid w:val="00E52BE8"/>
    <w:rsid w:val="00E553F5"/>
    <w:rsid w:val="00E55B7B"/>
    <w:rsid w:val="00E563F6"/>
    <w:rsid w:val="00E573D5"/>
    <w:rsid w:val="00E611BA"/>
    <w:rsid w:val="00E61697"/>
    <w:rsid w:val="00E63906"/>
    <w:rsid w:val="00E70C97"/>
    <w:rsid w:val="00E71B4A"/>
    <w:rsid w:val="00E76DB8"/>
    <w:rsid w:val="00E776D9"/>
    <w:rsid w:val="00E77A93"/>
    <w:rsid w:val="00E82EAB"/>
    <w:rsid w:val="00E839C8"/>
    <w:rsid w:val="00E8418A"/>
    <w:rsid w:val="00E8625B"/>
    <w:rsid w:val="00E86C0D"/>
    <w:rsid w:val="00E91C46"/>
    <w:rsid w:val="00E9205D"/>
    <w:rsid w:val="00E929CD"/>
    <w:rsid w:val="00E93066"/>
    <w:rsid w:val="00E93764"/>
    <w:rsid w:val="00E949D6"/>
    <w:rsid w:val="00EA031A"/>
    <w:rsid w:val="00EA0CC1"/>
    <w:rsid w:val="00EA3F84"/>
    <w:rsid w:val="00EB1EA3"/>
    <w:rsid w:val="00EB4C94"/>
    <w:rsid w:val="00EB6ECE"/>
    <w:rsid w:val="00EC1B7A"/>
    <w:rsid w:val="00EC2693"/>
    <w:rsid w:val="00ED1963"/>
    <w:rsid w:val="00ED4AB0"/>
    <w:rsid w:val="00EE0248"/>
    <w:rsid w:val="00EE268A"/>
    <w:rsid w:val="00EE2A36"/>
    <w:rsid w:val="00EE6990"/>
    <w:rsid w:val="00EF250F"/>
    <w:rsid w:val="00F05EA4"/>
    <w:rsid w:val="00F075E1"/>
    <w:rsid w:val="00F07D9D"/>
    <w:rsid w:val="00F1694E"/>
    <w:rsid w:val="00F170CF"/>
    <w:rsid w:val="00F170D0"/>
    <w:rsid w:val="00F217FF"/>
    <w:rsid w:val="00F22691"/>
    <w:rsid w:val="00F259A9"/>
    <w:rsid w:val="00F35551"/>
    <w:rsid w:val="00F42C3E"/>
    <w:rsid w:val="00F450A9"/>
    <w:rsid w:val="00F50F4A"/>
    <w:rsid w:val="00F5201A"/>
    <w:rsid w:val="00F52229"/>
    <w:rsid w:val="00F56AA5"/>
    <w:rsid w:val="00F67CF0"/>
    <w:rsid w:val="00F717CF"/>
    <w:rsid w:val="00F72627"/>
    <w:rsid w:val="00F737DC"/>
    <w:rsid w:val="00F757E2"/>
    <w:rsid w:val="00F76EEA"/>
    <w:rsid w:val="00F77A0B"/>
    <w:rsid w:val="00F8028E"/>
    <w:rsid w:val="00F81BF4"/>
    <w:rsid w:val="00F82CD6"/>
    <w:rsid w:val="00F8416B"/>
    <w:rsid w:val="00F86FB5"/>
    <w:rsid w:val="00F936A3"/>
    <w:rsid w:val="00F94F31"/>
    <w:rsid w:val="00F95A4F"/>
    <w:rsid w:val="00F96512"/>
    <w:rsid w:val="00F9704E"/>
    <w:rsid w:val="00FA2724"/>
    <w:rsid w:val="00FA2DB0"/>
    <w:rsid w:val="00FA4264"/>
    <w:rsid w:val="00FB27EA"/>
    <w:rsid w:val="00FB2B93"/>
    <w:rsid w:val="00FC02BC"/>
    <w:rsid w:val="00FC0711"/>
    <w:rsid w:val="00FC073D"/>
    <w:rsid w:val="00FC19F3"/>
    <w:rsid w:val="00FC20AD"/>
    <w:rsid w:val="00FC20E0"/>
    <w:rsid w:val="00FC37A7"/>
    <w:rsid w:val="00FC77F4"/>
    <w:rsid w:val="00FD0349"/>
    <w:rsid w:val="00FD166F"/>
    <w:rsid w:val="00FD19C7"/>
    <w:rsid w:val="00FD2014"/>
    <w:rsid w:val="00FD35D3"/>
    <w:rsid w:val="00FE0529"/>
    <w:rsid w:val="00FE250C"/>
    <w:rsid w:val="00FE40D6"/>
    <w:rsid w:val="00FE55AB"/>
    <w:rsid w:val="00FE5904"/>
    <w:rsid w:val="00FF22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4A67D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918C5"/>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
    <w:next w:val="Normal"/>
    <w:link w:val="Heading1Char"/>
    <w:qFormat/>
    <w:rsid w:val="000918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2 Char,h2 Char"/>
    <w:basedOn w:val="Heading1"/>
    <w:next w:val="Normal"/>
    <w:link w:val="Heading2Char1"/>
    <w:qFormat/>
    <w:rsid w:val="000918C5"/>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B03CF"/>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rsid w:val="000918C5"/>
    <w:rPr>
      <w:rFonts w:ascii="Arial" w:eastAsia="Times New Roman" w:hAnsi="Arial" w:cs="Times New Roman"/>
      <w:sz w:val="36"/>
      <w:szCs w:val="20"/>
      <w:lang w:val="en-GB" w:eastAsia="en-GB"/>
    </w:rPr>
  </w:style>
  <w:style w:type="character" w:customStyle="1" w:styleId="Heading2Char">
    <w:name w:val="Heading 2 Char"/>
    <w:uiPriority w:val="9"/>
    <w:semiHidden/>
    <w:rsid w:val="000918C5"/>
    <w:rPr>
      <w:rFonts w:ascii="Calibri Light" w:eastAsia="SimSun" w:hAnsi="Calibri Light" w:cs="Times New Roman"/>
      <w:color w:val="2E74B5"/>
      <w:sz w:val="26"/>
      <w:szCs w:val="26"/>
      <w:lang w:val="en-GB" w:eastAsia="en-GB"/>
    </w:rPr>
  </w:style>
  <w:style w:type="paragraph" w:styleId="Footer">
    <w:name w:val="footer"/>
    <w:basedOn w:val="Header"/>
    <w:link w:val="FooterChar"/>
    <w:rsid w:val="000918C5"/>
    <w:pPr>
      <w:widowControl w:val="0"/>
      <w:tabs>
        <w:tab w:val="clear" w:pos="4680"/>
        <w:tab w:val="clear" w:pos="9360"/>
      </w:tabs>
      <w:jc w:val="center"/>
    </w:pPr>
    <w:rPr>
      <w:rFonts w:ascii="Arial" w:hAnsi="Arial"/>
      <w:b/>
      <w:i/>
      <w:noProof/>
      <w:sz w:val="18"/>
    </w:rPr>
  </w:style>
  <w:style w:type="character" w:customStyle="1" w:styleId="FooterChar">
    <w:name w:val="Footer Char"/>
    <w:link w:val="Footer"/>
    <w:rsid w:val="000918C5"/>
    <w:rPr>
      <w:rFonts w:ascii="Arial" w:eastAsia="Times New Roman" w:hAnsi="Arial" w:cs="Times New Roman"/>
      <w:b/>
      <w:i/>
      <w:noProof/>
      <w:sz w:val="18"/>
      <w:szCs w:val="20"/>
      <w:lang w:val="en-GB" w:eastAsia="en-GB"/>
    </w:rPr>
  </w:style>
  <w:style w:type="paragraph" w:styleId="Caption">
    <w:name w:val="caption"/>
    <w:aliases w:val="cap"/>
    <w:basedOn w:val="Normal"/>
    <w:next w:val="Normal"/>
    <w:qFormat/>
    <w:rsid w:val="000918C5"/>
    <w:pPr>
      <w:spacing w:before="120" w:after="120"/>
    </w:pPr>
    <w:rPr>
      <w:b/>
    </w:rPr>
  </w:style>
  <w:style w:type="character" w:styleId="Hyperlink">
    <w:name w:val="Hyperlink"/>
    <w:rsid w:val="000918C5"/>
    <w:rPr>
      <w:color w:val="0000FF"/>
      <w:u w:val="single"/>
    </w:rPr>
  </w:style>
  <w:style w:type="character" w:customStyle="1" w:styleId="Heading2Char1">
    <w:name w:val="Heading 2 Char1"/>
    <w:aliases w:val="H2 Char1,h2 Char1,DO NOT USE_h2 Char,h21 Char,Head2A Char,2 Char,UNDERRUBRIK 1-2 Char,H2 Char Char,h2 Char Char"/>
    <w:link w:val="Heading2"/>
    <w:rsid w:val="000918C5"/>
    <w:rPr>
      <w:rFonts w:ascii="Arial" w:eastAsia="Times New Roman" w:hAnsi="Arial" w:cs="Times New Roman"/>
      <w:sz w:val="32"/>
      <w:szCs w:val="20"/>
      <w:lang w:val="en-GB" w:eastAsia="en-GB"/>
    </w:rPr>
  </w:style>
  <w:style w:type="paragraph" w:styleId="Header">
    <w:name w:val="header"/>
    <w:basedOn w:val="Normal"/>
    <w:link w:val="HeaderChar"/>
    <w:uiPriority w:val="99"/>
    <w:unhideWhenUsed/>
    <w:rsid w:val="000918C5"/>
    <w:pPr>
      <w:tabs>
        <w:tab w:val="center" w:pos="4680"/>
        <w:tab w:val="right" w:pos="9360"/>
      </w:tabs>
      <w:spacing w:after="0"/>
    </w:pPr>
  </w:style>
  <w:style w:type="character" w:customStyle="1" w:styleId="HeaderChar">
    <w:name w:val="Header Char"/>
    <w:link w:val="Header"/>
    <w:uiPriority w:val="99"/>
    <w:rsid w:val="000918C5"/>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AD64D2"/>
    <w:pPr>
      <w:ind w:left="720"/>
      <w:contextualSpacing/>
    </w:pPr>
  </w:style>
  <w:style w:type="paragraph" w:styleId="NormalWeb">
    <w:name w:val="Normal (Web)"/>
    <w:basedOn w:val="Normal"/>
    <w:uiPriority w:val="99"/>
    <w:semiHidden/>
    <w:unhideWhenUsed/>
    <w:rsid w:val="003C3B46"/>
    <w:pPr>
      <w:overflowPunct/>
      <w:autoSpaceDE/>
      <w:autoSpaceDN/>
      <w:adjustRightInd/>
      <w:spacing w:before="100" w:beforeAutospacing="1" w:after="100" w:afterAutospacing="1"/>
      <w:textAlignment w:val="auto"/>
    </w:pPr>
    <w:rPr>
      <w:rFonts w:eastAsia="SimSun"/>
      <w:sz w:val="24"/>
      <w:szCs w:val="24"/>
      <w:lang w:val="en-US" w:eastAsia="en-US"/>
    </w:rPr>
  </w:style>
  <w:style w:type="paragraph" w:styleId="BalloonText">
    <w:name w:val="Balloon Text"/>
    <w:basedOn w:val="Normal"/>
    <w:link w:val="BalloonTextChar"/>
    <w:uiPriority w:val="99"/>
    <w:semiHidden/>
    <w:unhideWhenUsed/>
    <w:rsid w:val="00055CCB"/>
    <w:pPr>
      <w:spacing w:after="0"/>
    </w:pPr>
    <w:rPr>
      <w:rFonts w:ascii="Segoe UI" w:hAnsi="Segoe UI" w:cs="Segoe UI"/>
      <w:sz w:val="18"/>
      <w:szCs w:val="18"/>
    </w:rPr>
  </w:style>
  <w:style w:type="character" w:customStyle="1" w:styleId="BalloonTextChar">
    <w:name w:val="Balloon Text Char"/>
    <w:link w:val="BalloonText"/>
    <w:uiPriority w:val="99"/>
    <w:semiHidden/>
    <w:rsid w:val="00055CCB"/>
    <w:rPr>
      <w:rFonts w:ascii="Segoe UI" w:eastAsia="Times New Roman" w:hAnsi="Segoe UI" w:cs="Segoe UI"/>
      <w:sz w:val="18"/>
      <w:szCs w:val="18"/>
      <w:lang w:val="en-GB" w:eastAsia="en-GB"/>
    </w:rPr>
  </w:style>
  <w:style w:type="character" w:styleId="CommentReference">
    <w:name w:val="annotation reference"/>
    <w:uiPriority w:val="99"/>
    <w:semiHidden/>
    <w:unhideWhenUsed/>
    <w:rsid w:val="00A506E0"/>
    <w:rPr>
      <w:sz w:val="16"/>
      <w:szCs w:val="16"/>
    </w:rPr>
  </w:style>
  <w:style w:type="paragraph" w:styleId="CommentText">
    <w:name w:val="annotation text"/>
    <w:basedOn w:val="Normal"/>
    <w:link w:val="CommentTextChar"/>
    <w:uiPriority w:val="99"/>
    <w:semiHidden/>
    <w:unhideWhenUsed/>
    <w:rsid w:val="00A506E0"/>
  </w:style>
  <w:style w:type="character" w:customStyle="1" w:styleId="CommentTextChar">
    <w:name w:val="Comment Text Char"/>
    <w:link w:val="CommentText"/>
    <w:uiPriority w:val="99"/>
    <w:semiHidden/>
    <w:rsid w:val="00A506E0"/>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506E0"/>
    <w:rPr>
      <w:b/>
      <w:bCs/>
    </w:rPr>
  </w:style>
  <w:style w:type="character" w:customStyle="1" w:styleId="CommentSubjectChar">
    <w:name w:val="Comment Subject Char"/>
    <w:link w:val="CommentSubject"/>
    <w:uiPriority w:val="99"/>
    <w:semiHidden/>
    <w:rsid w:val="00A506E0"/>
    <w:rPr>
      <w:rFonts w:ascii="Times New Roman" w:eastAsia="Times New Roman" w:hAnsi="Times New Roman" w:cs="Times New Roman"/>
      <w:b/>
      <w:bCs/>
      <w:sz w:val="20"/>
      <w:szCs w:val="20"/>
      <w:lang w:val="en-GB" w:eastAsia="en-GB"/>
    </w:rPr>
  </w:style>
  <w:style w:type="table" w:customStyle="1" w:styleId="GridTable1Light1">
    <w:name w:val="Grid Table 1 Light1"/>
    <w:basedOn w:val="TableNormal"/>
    <w:uiPriority w:val="46"/>
    <w:rsid w:val="00B668E8"/>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
    <w:name w:val="Table Grid"/>
    <w:basedOn w:val="TableNormal"/>
    <w:uiPriority w:val="39"/>
    <w:rsid w:val="008D4F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71"/>
    <w:unhideWhenUsed/>
    <w:rsid w:val="005403C1"/>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62564B"/>
    <w:pPr>
      <w:spacing w:after="0"/>
    </w:pPr>
    <w:rPr>
      <w:rFonts w:ascii="Lucida Grande" w:hAnsi="Lucida Grande" w:cs="Lucida Grande"/>
      <w:sz w:val="24"/>
      <w:szCs w:val="24"/>
    </w:rPr>
  </w:style>
  <w:style w:type="character" w:customStyle="1" w:styleId="DocumentMapChar">
    <w:name w:val="Document Map Char"/>
    <w:link w:val="DocumentMap"/>
    <w:uiPriority w:val="99"/>
    <w:semiHidden/>
    <w:rsid w:val="0062564B"/>
    <w:rPr>
      <w:rFonts w:ascii="Lucida Grande" w:eastAsia="Times New Roman" w:hAnsi="Lucida Grande" w:cs="Lucida Grande"/>
      <w:sz w:val="24"/>
      <w:szCs w:val="24"/>
      <w:lang w:val="en-GB" w:eastAsia="en-GB"/>
    </w:rPr>
  </w:style>
  <w:style w:type="character" w:customStyle="1" w:styleId="Heading3Char">
    <w:name w:val="Heading 3 Char"/>
    <w:link w:val="Heading3"/>
    <w:uiPriority w:val="9"/>
    <w:rsid w:val="00CB03CF"/>
    <w:rPr>
      <w:rFonts w:ascii="Calibri Light" w:eastAsia="Times New Roman" w:hAnsi="Calibri Light" w:cs="Times New Roman"/>
      <w:b/>
      <w:bCs/>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44960">
      <w:bodyDiv w:val="1"/>
      <w:marLeft w:val="0"/>
      <w:marRight w:val="0"/>
      <w:marTop w:val="0"/>
      <w:marBottom w:val="0"/>
      <w:divBdr>
        <w:top w:val="none" w:sz="0" w:space="0" w:color="auto"/>
        <w:left w:val="none" w:sz="0" w:space="0" w:color="auto"/>
        <w:bottom w:val="none" w:sz="0" w:space="0" w:color="auto"/>
        <w:right w:val="none" w:sz="0" w:space="0" w:color="auto"/>
      </w:divBdr>
    </w:div>
    <w:div w:id="330792321">
      <w:bodyDiv w:val="1"/>
      <w:marLeft w:val="0"/>
      <w:marRight w:val="0"/>
      <w:marTop w:val="0"/>
      <w:marBottom w:val="0"/>
      <w:divBdr>
        <w:top w:val="none" w:sz="0" w:space="0" w:color="auto"/>
        <w:left w:val="none" w:sz="0" w:space="0" w:color="auto"/>
        <w:bottom w:val="none" w:sz="0" w:space="0" w:color="auto"/>
        <w:right w:val="none" w:sz="0" w:space="0" w:color="auto"/>
      </w:divBdr>
    </w:div>
    <w:div w:id="418792071">
      <w:bodyDiv w:val="1"/>
      <w:marLeft w:val="0"/>
      <w:marRight w:val="0"/>
      <w:marTop w:val="0"/>
      <w:marBottom w:val="0"/>
      <w:divBdr>
        <w:top w:val="none" w:sz="0" w:space="0" w:color="auto"/>
        <w:left w:val="none" w:sz="0" w:space="0" w:color="auto"/>
        <w:bottom w:val="none" w:sz="0" w:space="0" w:color="auto"/>
        <w:right w:val="none" w:sz="0" w:space="0" w:color="auto"/>
      </w:divBdr>
    </w:div>
    <w:div w:id="538397976">
      <w:bodyDiv w:val="1"/>
      <w:marLeft w:val="0"/>
      <w:marRight w:val="0"/>
      <w:marTop w:val="0"/>
      <w:marBottom w:val="0"/>
      <w:divBdr>
        <w:top w:val="none" w:sz="0" w:space="0" w:color="auto"/>
        <w:left w:val="none" w:sz="0" w:space="0" w:color="auto"/>
        <w:bottom w:val="none" w:sz="0" w:space="0" w:color="auto"/>
        <w:right w:val="none" w:sz="0" w:space="0" w:color="auto"/>
      </w:divBdr>
    </w:div>
    <w:div w:id="614486241">
      <w:bodyDiv w:val="1"/>
      <w:marLeft w:val="0"/>
      <w:marRight w:val="0"/>
      <w:marTop w:val="0"/>
      <w:marBottom w:val="0"/>
      <w:divBdr>
        <w:top w:val="none" w:sz="0" w:space="0" w:color="auto"/>
        <w:left w:val="none" w:sz="0" w:space="0" w:color="auto"/>
        <w:bottom w:val="none" w:sz="0" w:space="0" w:color="auto"/>
        <w:right w:val="none" w:sz="0" w:space="0" w:color="auto"/>
      </w:divBdr>
    </w:div>
    <w:div w:id="671221457">
      <w:bodyDiv w:val="1"/>
      <w:marLeft w:val="0"/>
      <w:marRight w:val="0"/>
      <w:marTop w:val="0"/>
      <w:marBottom w:val="0"/>
      <w:divBdr>
        <w:top w:val="none" w:sz="0" w:space="0" w:color="auto"/>
        <w:left w:val="none" w:sz="0" w:space="0" w:color="auto"/>
        <w:bottom w:val="none" w:sz="0" w:space="0" w:color="auto"/>
        <w:right w:val="none" w:sz="0" w:space="0" w:color="auto"/>
      </w:divBdr>
    </w:div>
    <w:div w:id="830675535">
      <w:bodyDiv w:val="1"/>
      <w:marLeft w:val="0"/>
      <w:marRight w:val="0"/>
      <w:marTop w:val="0"/>
      <w:marBottom w:val="0"/>
      <w:divBdr>
        <w:top w:val="none" w:sz="0" w:space="0" w:color="auto"/>
        <w:left w:val="none" w:sz="0" w:space="0" w:color="auto"/>
        <w:bottom w:val="none" w:sz="0" w:space="0" w:color="auto"/>
        <w:right w:val="none" w:sz="0" w:space="0" w:color="auto"/>
      </w:divBdr>
    </w:div>
    <w:div w:id="1126465252">
      <w:bodyDiv w:val="1"/>
      <w:marLeft w:val="0"/>
      <w:marRight w:val="0"/>
      <w:marTop w:val="0"/>
      <w:marBottom w:val="0"/>
      <w:divBdr>
        <w:top w:val="none" w:sz="0" w:space="0" w:color="auto"/>
        <w:left w:val="none" w:sz="0" w:space="0" w:color="auto"/>
        <w:bottom w:val="none" w:sz="0" w:space="0" w:color="auto"/>
        <w:right w:val="none" w:sz="0" w:space="0" w:color="auto"/>
      </w:divBdr>
    </w:div>
    <w:div w:id="1390424090">
      <w:bodyDiv w:val="1"/>
      <w:marLeft w:val="0"/>
      <w:marRight w:val="0"/>
      <w:marTop w:val="0"/>
      <w:marBottom w:val="0"/>
      <w:divBdr>
        <w:top w:val="none" w:sz="0" w:space="0" w:color="auto"/>
        <w:left w:val="none" w:sz="0" w:space="0" w:color="auto"/>
        <w:bottom w:val="none" w:sz="0" w:space="0" w:color="auto"/>
        <w:right w:val="none" w:sz="0" w:space="0" w:color="auto"/>
      </w:divBdr>
    </w:div>
    <w:div w:id="1465583655">
      <w:bodyDiv w:val="1"/>
      <w:marLeft w:val="0"/>
      <w:marRight w:val="0"/>
      <w:marTop w:val="0"/>
      <w:marBottom w:val="0"/>
      <w:divBdr>
        <w:top w:val="none" w:sz="0" w:space="0" w:color="auto"/>
        <w:left w:val="none" w:sz="0" w:space="0" w:color="auto"/>
        <w:bottom w:val="none" w:sz="0" w:space="0" w:color="auto"/>
        <w:right w:val="none" w:sz="0" w:space="0" w:color="auto"/>
      </w:divBdr>
    </w:div>
    <w:div w:id="1676611864">
      <w:bodyDiv w:val="1"/>
      <w:marLeft w:val="0"/>
      <w:marRight w:val="0"/>
      <w:marTop w:val="0"/>
      <w:marBottom w:val="0"/>
      <w:divBdr>
        <w:top w:val="none" w:sz="0" w:space="0" w:color="auto"/>
        <w:left w:val="none" w:sz="0" w:space="0" w:color="auto"/>
        <w:bottom w:val="none" w:sz="0" w:space="0" w:color="auto"/>
        <w:right w:val="none" w:sz="0" w:space="0" w:color="auto"/>
      </w:divBdr>
    </w:div>
    <w:div w:id="1707095066">
      <w:bodyDiv w:val="1"/>
      <w:marLeft w:val="0"/>
      <w:marRight w:val="0"/>
      <w:marTop w:val="0"/>
      <w:marBottom w:val="0"/>
      <w:divBdr>
        <w:top w:val="none" w:sz="0" w:space="0" w:color="auto"/>
        <w:left w:val="none" w:sz="0" w:space="0" w:color="auto"/>
        <w:bottom w:val="none" w:sz="0" w:space="0" w:color="auto"/>
        <w:right w:val="none" w:sz="0" w:space="0" w:color="auto"/>
      </w:divBdr>
    </w:div>
    <w:div w:id="1830823738">
      <w:bodyDiv w:val="1"/>
      <w:marLeft w:val="0"/>
      <w:marRight w:val="0"/>
      <w:marTop w:val="0"/>
      <w:marBottom w:val="0"/>
      <w:divBdr>
        <w:top w:val="none" w:sz="0" w:space="0" w:color="auto"/>
        <w:left w:val="none" w:sz="0" w:space="0" w:color="auto"/>
        <w:bottom w:val="none" w:sz="0" w:space="0" w:color="auto"/>
        <w:right w:val="none" w:sz="0" w:space="0" w:color="auto"/>
      </w:divBdr>
    </w:div>
    <w:div w:id="190553215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82884-CF1F-5448-BCE5-14AC27FFE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2195</Words>
  <Characters>11460</Characters>
  <Application>Microsoft Macintosh Word</Application>
  <DocSecurity>0</DocSecurity>
  <Lines>163</Lines>
  <Paragraphs>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13573</CharactersWithSpaces>
  <SharedDoc>false</SharedDoc>
  <HyperlinkBase/>
  <HLinks>
    <vt:vector size="6" baseType="variant">
      <vt:variant>
        <vt:i4>5767169</vt:i4>
      </vt:variant>
      <vt:variant>
        <vt:i4>7896</vt:i4>
      </vt:variant>
      <vt:variant>
        <vt:i4>1029</vt:i4>
      </vt:variant>
      <vt:variant>
        <vt:i4>1</vt:i4>
      </vt:variant>
      <vt:variant>
        <vt:lpwstr>Fig1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Inc.</dc:creator>
  <cp:keywords>CTPClassification=CTP_PUBLIC:VisualMarkings=</cp:keywords>
  <dc:description/>
  <cp:lastModifiedBy>Apple Inc.</cp:lastModifiedBy>
  <cp:revision>4</cp:revision>
  <cp:lastPrinted>2017-09-29T19:28:00Z</cp:lastPrinted>
  <dcterms:created xsi:type="dcterms:W3CDTF">2018-01-15T17:52:00Z</dcterms:created>
  <dcterms:modified xsi:type="dcterms:W3CDTF">2018-01-15T18:07:00Z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d27b4307-ccab-420f-a22a-24d1a2a70e25</vt:lpwstr>
  </property>
  <property fmtid="{D5CDD505-2E9C-101B-9397-08002B2CF9AE}" pid="3" name="CTP_TimeStamp">
    <vt:lpwstr>2017-10-02 16:55:59Z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